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B3" w:rsidRPr="000E4B6E" w:rsidRDefault="00B319EE">
      <w:pPr>
        <w:pStyle w:val="MainTitle"/>
        <w:jc w:val="center"/>
        <w:rPr>
          <w:sz w:val="36"/>
          <w:szCs w:val="36"/>
        </w:rPr>
      </w:pPr>
      <w:r w:rsidRPr="000E4B6E">
        <w:rPr>
          <w:sz w:val="36"/>
          <w:szCs w:val="36"/>
        </w:rPr>
        <w:t>桐城市人民医院信息机房</w:t>
      </w:r>
    </w:p>
    <w:p w:rsidR="009144B3" w:rsidRPr="000E4B6E" w:rsidRDefault="00B319EE">
      <w:pPr>
        <w:pStyle w:val="MainTitle"/>
        <w:jc w:val="center"/>
        <w:rPr>
          <w:sz w:val="36"/>
          <w:szCs w:val="36"/>
        </w:rPr>
      </w:pPr>
      <w:r w:rsidRPr="000E4B6E">
        <w:rPr>
          <w:sz w:val="36"/>
          <w:szCs w:val="36"/>
        </w:rPr>
        <w:t>部分设备防雷接地工程</w:t>
      </w:r>
      <w:r w:rsidR="000E4B6E" w:rsidRPr="000E4B6E">
        <w:rPr>
          <w:rFonts w:hint="eastAsia"/>
          <w:sz w:val="36"/>
          <w:szCs w:val="36"/>
        </w:rPr>
        <w:t>公开询价采购报价表</w:t>
      </w:r>
    </w:p>
    <w:p w:rsidR="009144B3" w:rsidRDefault="00B319EE">
      <w:pPr>
        <w:pStyle w:val="2"/>
      </w:pPr>
      <w:r>
        <w:t>一、项目概况与采购范围</w:t>
      </w:r>
    </w:p>
    <w:p w:rsidR="009144B3" w:rsidRDefault="00B319EE">
      <w:pPr>
        <w:numPr>
          <w:ilvl w:val="0"/>
          <w:numId w:val="2"/>
        </w:numPr>
      </w:pPr>
      <w:r>
        <w:rPr>
          <w:b/>
          <w:bCs/>
        </w:rPr>
        <w:t>项目名称</w:t>
      </w:r>
      <w:r>
        <w:t>：桐城市人民医院信息机房部分设备防雷接地工程</w:t>
      </w:r>
    </w:p>
    <w:p w:rsidR="009144B3" w:rsidRDefault="00B319EE">
      <w:pPr>
        <w:numPr>
          <w:ilvl w:val="0"/>
          <w:numId w:val="2"/>
        </w:numPr>
      </w:pPr>
      <w:r>
        <w:rPr>
          <w:b/>
          <w:bCs/>
        </w:rPr>
        <w:t>项目概况</w:t>
      </w:r>
      <w:r>
        <w:t>：为满足我院信息机房设备安全及互联互通等级测评要求，经桐城市气象局防雷评测，需对机房内部分未有效接地的机柜、服务器、存储等设备完善防雷接地设施。现通过询价采购方式确定施工单位。</w:t>
      </w:r>
    </w:p>
    <w:p w:rsidR="009144B3" w:rsidRDefault="00B319EE">
      <w:pPr>
        <w:numPr>
          <w:ilvl w:val="0"/>
          <w:numId w:val="2"/>
        </w:numPr>
      </w:pPr>
      <w:r>
        <w:rPr>
          <w:b/>
          <w:bCs/>
        </w:rPr>
        <w:t>项目</w:t>
      </w:r>
      <w:r>
        <w:rPr>
          <w:rFonts w:hint="eastAsia"/>
          <w:b/>
          <w:bCs/>
        </w:rPr>
        <w:t>实施</w:t>
      </w:r>
      <w:r>
        <w:rPr>
          <w:b/>
          <w:bCs/>
        </w:rPr>
        <w:t>地点</w:t>
      </w:r>
      <w:r>
        <w:t>：桐城市龙腾街道望溪路</w:t>
      </w:r>
      <w:r>
        <w:t>166</w:t>
      </w:r>
      <w:r>
        <w:t>号桐城市人民医院门诊三楼信息工程科</w:t>
      </w:r>
      <w:r>
        <w:rPr>
          <w:rFonts w:hint="eastAsia"/>
        </w:rPr>
        <w:t>信息</w:t>
      </w:r>
      <w:r>
        <w:t>机房</w:t>
      </w:r>
    </w:p>
    <w:p w:rsidR="009144B3" w:rsidRDefault="00B319EE">
      <w:pPr>
        <w:numPr>
          <w:ilvl w:val="0"/>
          <w:numId w:val="2"/>
        </w:numPr>
      </w:pPr>
      <w:r>
        <w:rPr>
          <w:b/>
          <w:bCs/>
        </w:rPr>
        <w:t>采购方式</w:t>
      </w:r>
      <w:r>
        <w:t>：询价采购（工程类）</w:t>
      </w:r>
    </w:p>
    <w:p w:rsidR="009144B3" w:rsidRDefault="00B319EE">
      <w:pPr>
        <w:numPr>
          <w:ilvl w:val="0"/>
          <w:numId w:val="2"/>
        </w:numPr>
      </w:pPr>
      <w:r>
        <w:rPr>
          <w:b/>
          <w:bCs/>
        </w:rPr>
        <w:t>评标办法</w:t>
      </w:r>
      <w:r>
        <w:t>：最低价评标法（报价包含所有费用，且符合资质及技术要求）</w:t>
      </w:r>
    </w:p>
    <w:p w:rsidR="009144B3" w:rsidRDefault="00B319EE">
      <w:pPr>
        <w:numPr>
          <w:ilvl w:val="0"/>
          <w:numId w:val="2"/>
        </w:numPr>
      </w:pPr>
      <w:r>
        <w:rPr>
          <w:b/>
          <w:bCs/>
        </w:rPr>
        <w:t>采购范围及说明</w:t>
      </w:r>
      <w:r>
        <w:t>：</w:t>
      </w:r>
    </w:p>
    <w:p w:rsidR="009144B3" w:rsidRDefault="00B319EE">
      <w:r>
        <w:t>对机房内</w:t>
      </w:r>
      <w:r>
        <w:t>26</w:t>
      </w:r>
      <w:r>
        <w:t>个机柜及所有上架设备（约</w:t>
      </w:r>
      <w:r>
        <w:t>70</w:t>
      </w:r>
      <w:r>
        <w:t>台）进行防雷接地施工，包括但不限于：机柜内汇流铜条安装、接地电缆布放、铜鼻子压接、主</w:t>
      </w:r>
      <w:r>
        <w:t>/</w:t>
      </w:r>
      <w:r>
        <w:t>辅保护地铜排处理、辅材安装等，最终需形成完整的设备保护接地系统，确保通过专业机构防雷检测。</w:t>
      </w:r>
    </w:p>
    <w:p w:rsidR="009144B3" w:rsidRDefault="00B319EE">
      <w:pPr>
        <w:pStyle w:val="2"/>
      </w:pPr>
      <w:r>
        <w:t>二、投标人资格要求</w:t>
      </w:r>
    </w:p>
    <w:p w:rsidR="009144B3" w:rsidRDefault="00B319EE">
      <w:pPr>
        <w:numPr>
          <w:ilvl w:val="0"/>
          <w:numId w:val="3"/>
        </w:numPr>
      </w:pPr>
      <w:r>
        <w:t>具备独立法人资格，持有有效的营业执照，经营范围包含</w:t>
      </w:r>
      <w:r>
        <w:t>“</w:t>
      </w:r>
      <w:r>
        <w:t>电气安装</w:t>
      </w:r>
      <w:r>
        <w:t>”“</w:t>
      </w:r>
      <w:r>
        <w:t>机电设备安装</w:t>
      </w:r>
      <w:r>
        <w:t>”</w:t>
      </w:r>
      <w:r>
        <w:t>或</w:t>
      </w:r>
      <w:r>
        <w:t>“</w:t>
      </w:r>
      <w:r>
        <w:t>建筑机电安装</w:t>
      </w:r>
      <w:r>
        <w:t>”</w:t>
      </w:r>
      <w:r>
        <w:t>等相关内容；</w:t>
      </w:r>
    </w:p>
    <w:p w:rsidR="009144B3" w:rsidRDefault="00B319EE">
      <w:pPr>
        <w:numPr>
          <w:ilvl w:val="0"/>
          <w:numId w:val="3"/>
        </w:numPr>
      </w:pPr>
      <w:r>
        <w:t>具备建筑机电安装工程专业承包三级及以上资质，且持有有效的《安全生产许可证》；</w:t>
      </w:r>
    </w:p>
    <w:p w:rsidR="009144B3" w:rsidRDefault="00B319EE">
      <w:pPr>
        <w:numPr>
          <w:ilvl w:val="0"/>
          <w:numId w:val="3"/>
        </w:numPr>
      </w:pPr>
      <w:r>
        <w:t>现场安装人员须持有有效的电工特种作业操作证（高压或低压，根据施工需求</w:t>
      </w:r>
      <w:r>
        <w:t>提供）；</w:t>
      </w:r>
    </w:p>
    <w:p w:rsidR="009144B3" w:rsidRDefault="00B319EE">
      <w:pPr>
        <w:numPr>
          <w:ilvl w:val="0"/>
          <w:numId w:val="3"/>
        </w:numPr>
      </w:pPr>
      <w:r>
        <w:t>企业信誉良好，近</w:t>
      </w:r>
      <w:r>
        <w:t>3</w:t>
      </w:r>
      <w:r>
        <w:t>年内无重大工程质量或安全事故记录（需提供书面承诺）；</w:t>
      </w:r>
    </w:p>
    <w:p w:rsidR="009144B3" w:rsidRDefault="00B319EE">
      <w:pPr>
        <w:numPr>
          <w:ilvl w:val="0"/>
          <w:numId w:val="3"/>
        </w:numPr>
      </w:pPr>
      <w:r>
        <w:t>本项目不接受联合体投标，不允许转包或违法分包。</w:t>
      </w:r>
    </w:p>
    <w:p w:rsidR="009144B3" w:rsidRDefault="00B319EE">
      <w:pPr>
        <w:pStyle w:val="2"/>
      </w:pPr>
      <w:r>
        <w:lastRenderedPageBreak/>
        <w:t>三、工期与验收要求</w:t>
      </w:r>
    </w:p>
    <w:p w:rsidR="009144B3" w:rsidRDefault="00B319EE">
      <w:pPr>
        <w:numPr>
          <w:ilvl w:val="0"/>
          <w:numId w:val="4"/>
        </w:numPr>
      </w:pPr>
      <w:r>
        <w:rPr>
          <w:b/>
          <w:bCs/>
        </w:rPr>
        <w:t>工期</w:t>
      </w:r>
      <w:r>
        <w:t>：自合同签订之日起</w:t>
      </w:r>
      <w:r>
        <w:t>1</w:t>
      </w:r>
      <w:r>
        <w:rPr>
          <w:rFonts w:hint="eastAsia"/>
        </w:rPr>
        <w:t>0</w:t>
      </w:r>
      <w:r>
        <w:t>个工作日内完成全部施工内容（不含专业机构检测时间）；</w:t>
      </w:r>
    </w:p>
    <w:p w:rsidR="009144B3" w:rsidRDefault="00B319EE">
      <w:pPr>
        <w:numPr>
          <w:ilvl w:val="0"/>
          <w:numId w:val="4"/>
        </w:numPr>
      </w:pPr>
      <w:r>
        <w:rPr>
          <w:b/>
          <w:bCs/>
        </w:rPr>
        <w:t>检测及验收</w:t>
      </w:r>
      <w:r>
        <w:t>：</w:t>
      </w:r>
    </w:p>
    <w:p w:rsidR="009144B3" w:rsidRDefault="00B319EE">
      <w:r>
        <w:t>（</w:t>
      </w:r>
      <w:r>
        <w:rPr>
          <w:rFonts w:hint="eastAsia"/>
        </w:rPr>
        <w:t>1</w:t>
      </w:r>
      <w:r>
        <w:t>）验收标准：需符合《建筑物电子信息系统防雷技术规范》（</w:t>
      </w:r>
      <w:r>
        <w:t>GB50343-2012</w:t>
      </w:r>
      <w:r>
        <w:t>）要求，其中接地电阻</w:t>
      </w:r>
      <w:r>
        <w:t>≤4Ω</w:t>
      </w:r>
      <w:r>
        <w:t>，且检测报告结论为</w:t>
      </w:r>
      <w:r>
        <w:t>“</w:t>
      </w:r>
      <w:r>
        <w:t>合格</w:t>
      </w:r>
      <w:r>
        <w:t>”</w:t>
      </w:r>
      <w:r>
        <w:t>；</w:t>
      </w:r>
    </w:p>
    <w:p w:rsidR="009144B3" w:rsidRDefault="00B319EE">
      <w:r>
        <w:t>（</w:t>
      </w:r>
      <w:r>
        <w:rPr>
          <w:rFonts w:hint="eastAsia"/>
        </w:rPr>
        <w:t>2</w:t>
      </w:r>
      <w:r>
        <w:t>）若</w:t>
      </w:r>
      <w:r>
        <w:rPr>
          <w:rFonts w:hint="eastAsia"/>
        </w:rPr>
        <w:t>气象部门</w:t>
      </w:r>
      <w:r>
        <w:t>检测不合格，中标人须在</w:t>
      </w:r>
      <w:r>
        <w:t>3</w:t>
      </w:r>
      <w:r>
        <w:t>个工作日内完成整改（整改费用自理），并重新申请检测；逾期未通过验收的，按每日</w:t>
      </w:r>
      <w:r>
        <w:t>500</w:t>
      </w:r>
      <w:r>
        <w:t>元扣除合</w:t>
      </w:r>
      <w:r>
        <w:t>同款，累计逾期超过</w:t>
      </w:r>
      <w:r>
        <w:t>7</w:t>
      </w:r>
      <w:r>
        <w:t>个工作日的，招标人有权解除合同，中标人需退还已支付款项并承担损失。</w:t>
      </w:r>
    </w:p>
    <w:p w:rsidR="009144B3" w:rsidRDefault="00B319EE">
      <w:pPr>
        <w:pStyle w:val="2"/>
      </w:pPr>
      <w:r>
        <w:t>四、材料与施工要求</w:t>
      </w:r>
    </w:p>
    <w:p w:rsidR="009144B3" w:rsidRDefault="00B319EE">
      <w:pPr>
        <w:numPr>
          <w:ilvl w:val="0"/>
          <w:numId w:val="5"/>
        </w:numPr>
      </w:pPr>
      <w:r>
        <w:rPr>
          <w:b/>
          <w:bCs/>
        </w:rPr>
        <w:t>材料技术标准</w:t>
      </w:r>
      <w:r>
        <w:t>（需符合</w:t>
      </w:r>
      <w:r>
        <w:t>GB50343-2012</w:t>
      </w:r>
      <w:r>
        <w:t>规范，且为全新合格产品）：</w:t>
      </w:r>
    </w:p>
    <w:tbl>
      <w:tblPr>
        <w:tblStyle w:val="a3"/>
        <w:tblW w:w="4997" w:type="pct"/>
        <w:tblInd w:w="0" w:type="dxa"/>
        <w:tblCellMar>
          <w:top w:w="0" w:type="dxa"/>
          <w:bottom w:w="0" w:type="dxa"/>
        </w:tblCellMar>
        <w:tblLook w:val="04A0"/>
      </w:tblPr>
      <w:tblGrid>
        <w:gridCol w:w="1495"/>
        <w:gridCol w:w="1496"/>
        <w:gridCol w:w="1496"/>
        <w:gridCol w:w="1496"/>
        <w:gridCol w:w="2528"/>
      </w:tblGrid>
      <w:tr w:rsidR="009144B3">
        <w:trPr>
          <w:trHeight w:val="756"/>
        </w:trPr>
        <w:tc>
          <w:tcPr>
            <w:tcW w:w="878" w:type="pct"/>
          </w:tcPr>
          <w:p w:rsidR="009144B3" w:rsidRDefault="00B319EE">
            <w:r>
              <w:rPr>
                <w:b/>
                <w:bCs/>
              </w:rPr>
              <w:t>序号</w:t>
            </w:r>
          </w:p>
        </w:tc>
        <w:tc>
          <w:tcPr>
            <w:tcW w:w="878" w:type="pct"/>
          </w:tcPr>
          <w:p w:rsidR="009144B3" w:rsidRDefault="00B319EE">
            <w:r>
              <w:rPr>
                <w:b/>
                <w:bCs/>
              </w:rPr>
              <w:t>工作内容事项</w:t>
            </w:r>
          </w:p>
        </w:tc>
        <w:tc>
          <w:tcPr>
            <w:tcW w:w="878" w:type="pct"/>
          </w:tcPr>
          <w:p w:rsidR="009144B3" w:rsidRDefault="00B319EE">
            <w:r>
              <w:rPr>
                <w:b/>
                <w:bCs/>
              </w:rPr>
              <w:t>单位</w:t>
            </w:r>
          </w:p>
        </w:tc>
        <w:tc>
          <w:tcPr>
            <w:tcW w:w="878" w:type="pct"/>
          </w:tcPr>
          <w:p w:rsidR="009144B3" w:rsidRDefault="00B319EE">
            <w:r>
              <w:rPr>
                <w:b/>
                <w:bCs/>
              </w:rPr>
              <w:t>参考数量（按</w:t>
            </w:r>
            <w:r>
              <w:rPr>
                <w:b/>
                <w:bCs/>
              </w:rPr>
              <w:t>26</w:t>
            </w:r>
            <w:r>
              <w:rPr>
                <w:b/>
                <w:bCs/>
              </w:rPr>
              <w:t>个机柜预估）</w:t>
            </w:r>
          </w:p>
        </w:tc>
        <w:tc>
          <w:tcPr>
            <w:tcW w:w="1484" w:type="pct"/>
          </w:tcPr>
          <w:p w:rsidR="009144B3" w:rsidRDefault="00B319EE">
            <w:r>
              <w:rPr>
                <w:b/>
                <w:bCs/>
              </w:rPr>
              <w:t>技术要求</w:t>
            </w:r>
          </w:p>
        </w:tc>
      </w:tr>
      <w:tr w:rsidR="009144B3">
        <w:trPr>
          <w:trHeight w:val="756"/>
        </w:trPr>
        <w:tc>
          <w:tcPr>
            <w:tcW w:w="878" w:type="pct"/>
          </w:tcPr>
          <w:p w:rsidR="009144B3" w:rsidRDefault="00B319EE">
            <w:r>
              <w:t>1</w:t>
            </w:r>
          </w:p>
        </w:tc>
        <w:tc>
          <w:tcPr>
            <w:tcW w:w="878" w:type="pct"/>
          </w:tcPr>
          <w:p w:rsidR="009144B3" w:rsidRDefault="00B319EE">
            <w:r>
              <w:t>机柜内安装汇流铜条</w:t>
            </w:r>
          </w:p>
        </w:tc>
        <w:tc>
          <w:tcPr>
            <w:tcW w:w="878" w:type="pct"/>
          </w:tcPr>
          <w:p w:rsidR="009144B3" w:rsidRDefault="00B319EE">
            <w:r>
              <w:t>个</w:t>
            </w:r>
          </w:p>
        </w:tc>
        <w:tc>
          <w:tcPr>
            <w:tcW w:w="878" w:type="pct"/>
          </w:tcPr>
          <w:p w:rsidR="009144B3" w:rsidRDefault="00B319EE">
            <w:r>
              <w:t>26</w:t>
            </w:r>
          </w:p>
        </w:tc>
        <w:tc>
          <w:tcPr>
            <w:tcW w:w="1484" w:type="pct"/>
          </w:tcPr>
          <w:p w:rsidR="009144B3" w:rsidRDefault="00B319EE">
            <w:r>
              <w:t>30mm×3mm</w:t>
            </w:r>
            <w:r>
              <w:t>紫铜材质，表面镀锡处理，带绝缘支架</w:t>
            </w:r>
          </w:p>
        </w:tc>
      </w:tr>
      <w:tr w:rsidR="009144B3">
        <w:trPr>
          <w:trHeight w:val="756"/>
        </w:trPr>
        <w:tc>
          <w:tcPr>
            <w:tcW w:w="878" w:type="pct"/>
          </w:tcPr>
          <w:p w:rsidR="009144B3" w:rsidRDefault="00B319EE">
            <w:r>
              <w:t>2</w:t>
            </w:r>
          </w:p>
        </w:tc>
        <w:tc>
          <w:tcPr>
            <w:tcW w:w="878" w:type="pct"/>
          </w:tcPr>
          <w:p w:rsidR="009144B3" w:rsidRDefault="00B319EE">
            <w:r>
              <w:t>布放电力电缆</w:t>
            </w:r>
            <w:r>
              <w:t>1*25mm²</w:t>
            </w:r>
          </w:p>
        </w:tc>
        <w:tc>
          <w:tcPr>
            <w:tcW w:w="878" w:type="pct"/>
          </w:tcPr>
          <w:p w:rsidR="009144B3" w:rsidRDefault="00B319EE">
            <w:r>
              <w:t>米</w:t>
            </w:r>
          </w:p>
        </w:tc>
        <w:tc>
          <w:tcPr>
            <w:tcW w:w="878" w:type="pct"/>
          </w:tcPr>
          <w:p w:rsidR="009144B3" w:rsidRDefault="00B319EE"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1484" w:type="pct"/>
          </w:tcPr>
          <w:p w:rsidR="009144B3" w:rsidRDefault="00B319EE">
            <w:r>
              <w:t>铜芯电缆，绝缘层耐温</w:t>
            </w:r>
            <w:r>
              <w:t>≥90℃</w:t>
            </w:r>
            <w:r>
              <w:t>，符合</w:t>
            </w:r>
            <w:r>
              <w:t>GB/T 12706</w:t>
            </w:r>
            <w:r>
              <w:t>标准</w:t>
            </w:r>
          </w:p>
        </w:tc>
      </w:tr>
      <w:tr w:rsidR="009144B3">
        <w:trPr>
          <w:trHeight w:val="756"/>
        </w:trPr>
        <w:tc>
          <w:tcPr>
            <w:tcW w:w="878" w:type="pct"/>
          </w:tcPr>
          <w:p w:rsidR="009144B3" w:rsidRDefault="00B319EE">
            <w:r>
              <w:t>3</w:t>
            </w:r>
          </w:p>
        </w:tc>
        <w:tc>
          <w:tcPr>
            <w:tcW w:w="878" w:type="pct"/>
          </w:tcPr>
          <w:p w:rsidR="009144B3" w:rsidRDefault="00B319EE">
            <w:r>
              <w:t>布放电力电缆</w:t>
            </w:r>
            <w:r>
              <w:t>1*6mm²</w:t>
            </w:r>
          </w:p>
        </w:tc>
        <w:tc>
          <w:tcPr>
            <w:tcW w:w="878" w:type="pct"/>
          </w:tcPr>
          <w:p w:rsidR="009144B3" w:rsidRDefault="00B319EE">
            <w:r>
              <w:t>米</w:t>
            </w:r>
          </w:p>
        </w:tc>
        <w:tc>
          <w:tcPr>
            <w:tcW w:w="878" w:type="pct"/>
          </w:tcPr>
          <w:p w:rsidR="009144B3" w:rsidRDefault="00B319EE">
            <w:r>
              <w:rPr>
                <w:rFonts w:hint="eastAsia"/>
              </w:rPr>
              <w:t>15</w:t>
            </w:r>
            <w:r>
              <w:t>0</w:t>
            </w:r>
          </w:p>
        </w:tc>
        <w:tc>
          <w:tcPr>
            <w:tcW w:w="1484" w:type="pct"/>
          </w:tcPr>
          <w:p w:rsidR="009144B3" w:rsidRDefault="00B319EE">
            <w:r>
              <w:t>铜芯电缆，绝缘层耐温</w:t>
            </w:r>
            <w:r>
              <w:t>≥90℃</w:t>
            </w:r>
            <w:r>
              <w:t>，符合</w:t>
            </w:r>
            <w:r>
              <w:t>GB/T 12706</w:t>
            </w:r>
            <w:r>
              <w:t>标准</w:t>
            </w:r>
          </w:p>
        </w:tc>
      </w:tr>
      <w:tr w:rsidR="009144B3">
        <w:trPr>
          <w:trHeight w:val="756"/>
        </w:trPr>
        <w:tc>
          <w:tcPr>
            <w:tcW w:w="878" w:type="pct"/>
          </w:tcPr>
          <w:p w:rsidR="009144B3" w:rsidRDefault="00B319EE">
            <w:r>
              <w:t>4</w:t>
            </w:r>
          </w:p>
        </w:tc>
        <w:tc>
          <w:tcPr>
            <w:tcW w:w="878" w:type="pct"/>
          </w:tcPr>
          <w:p w:rsidR="009144B3" w:rsidRDefault="00B319EE">
            <w:r>
              <w:t>铜鼻子</w:t>
            </w:r>
            <w:r>
              <w:t>25mm²</w:t>
            </w:r>
          </w:p>
        </w:tc>
        <w:tc>
          <w:tcPr>
            <w:tcW w:w="878" w:type="pct"/>
          </w:tcPr>
          <w:p w:rsidR="009144B3" w:rsidRDefault="00B319EE">
            <w:r>
              <w:t>个</w:t>
            </w:r>
          </w:p>
        </w:tc>
        <w:tc>
          <w:tcPr>
            <w:tcW w:w="878" w:type="pct"/>
          </w:tcPr>
          <w:p w:rsidR="009144B3" w:rsidRDefault="00B319EE">
            <w:r>
              <w:rPr>
                <w:rFonts w:hint="eastAsia"/>
              </w:rPr>
              <w:t>104</w:t>
            </w:r>
          </w:p>
        </w:tc>
        <w:tc>
          <w:tcPr>
            <w:tcW w:w="1484" w:type="pct"/>
          </w:tcPr>
          <w:p w:rsidR="009144B3" w:rsidRDefault="00B319EE">
            <w:r>
              <w:t>紫铜材质，压接式，表面镀锡</w:t>
            </w:r>
          </w:p>
        </w:tc>
      </w:tr>
      <w:tr w:rsidR="009144B3">
        <w:trPr>
          <w:trHeight w:val="756"/>
        </w:trPr>
        <w:tc>
          <w:tcPr>
            <w:tcW w:w="878" w:type="pct"/>
          </w:tcPr>
          <w:p w:rsidR="009144B3" w:rsidRDefault="00B319EE">
            <w:r>
              <w:t>5</w:t>
            </w:r>
          </w:p>
        </w:tc>
        <w:tc>
          <w:tcPr>
            <w:tcW w:w="878" w:type="pct"/>
          </w:tcPr>
          <w:p w:rsidR="009144B3" w:rsidRDefault="00B319EE">
            <w:r>
              <w:t>铜鼻子</w:t>
            </w:r>
            <w:r>
              <w:t>6mm²</w:t>
            </w:r>
          </w:p>
        </w:tc>
        <w:tc>
          <w:tcPr>
            <w:tcW w:w="878" w:type="pct"/>
          </w:tcPr>
          <w:p w:rsidR="009144B3" w:rsidRDefault="00B319EE">
            <w:r>
              <w:t>个</w:t>
            </w:r>
          </w:p>
        </w:tc>
        <w:tc>
          <w:tcPr>
            <w:tcW w:w="878" w:type="pct"/>
          </w:tcPr>
          <w:p w:rsidR="009144B3" w:rsidRDefault="00B319EE">
            <w:r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1484" w:type="pct"/>
          </w:tcPr>
          <w:p w:rsidR="009144B3" w:rsidRDefault="00B319EE">
            <w:r>
              <w:t>紫铜材质，压接式，表面镀锡</w:t>
            </w:r>
          </w:p>
        </w:tc>
      </w:tr>
      <w:tr w:rsidR="009144B3">
        <w:trPr>
          <w:trHeight w:val="756"/>
        </w:trPr>
        <w:tc>
          <w:tcPr>
            <w:tcW w:w="878" w:type="pct"/>
          </w:tcPr>
          <w:p w:rsidR="009144B3" w:rsidRDefault="00B319EE">
            <w:r>
              <w:lastRenderedPageBreak/>
              <w:t>6</w:t>
            </w:r>
          </w:p>
        </w:tc>
        <w:tc>
          <w:tcPr>
            <w:tcW w:w="878" w:type="pct"/>
          </w:tcPr>
          <w:p w:rsidR="009144B3" w:rsidRDefault="00B319EE">
            <w:r>
              <w:t>铜排开孔</w:t>
            </w:r>
          </w:p>
        </w:tc>
        <w:tc>
          <w:tcPr>
            <w:tcW w:w="878" w:type="pct"/>
          </w:tcPr>
          <w:p w:rsidR="009144B3" w:rsidRDefault="00B319EE">
            <w:r>
              <w:t>个</w:t>
            </w:r>
          </w:p>
        </w:tc>
        <w:tc>
          <w:tcPr>
            <w:tcW w:w="878" w:type="pct"/>
          </w:tcPr>
          <w:p w:rsidR="009144B3" w:rsidRDefault="00B319EE">
            <w:r>
              <w:rPr>
                <w:rFonts w:hint="eastAsia"/>
              </w:rPr>
              <w:t>52</w:t>
            </w:r>
          </w:p>
        </w:tc>
        <w:tc>
          <w:tcPr>
            <w:tcW w:w="1484" w:type="pct"/>
          </w:tcPr>
          <w:p w:rsidR="009144B3" w:rsidRDefault="00B319EE">
            <w:r>
              <w:t>孔径</w:t>
            </w:r>
            <w:r>
              <w:t>φ10mm</w:t>
            </w:r>
            <w:r>
              <w:t>，开孔位置需与现有接地系统匹配</w:t>
            </w:r>
          </w:p>
        </w:tc>
      </w:tr>
      <w:tr w:rsidR="009144B3">
        <w:trPr>
          <w:trHeight w:val="756"/>
        </w:trPr>
        <w:tc>
          <w:tcPr>
            <w:tcW w:w="878" w:type="pct"/>
          </w:tcPr>
          <w:p w:rsidR="009144B3" w:rsidRDefault="00B319EE">
            <w:r>
              <w:t>7</w:t>
            </w:r>
          </w:p>
        </w:tc>
        <w:tc>
          <w:tcPr>
            <w:tcW w:w="878" w:type="pct"/>
          </w:tcPr>
          <w:p w:rsidR="009144B3" w:rsidRDefault="00B319EE">
            <w:r>
              <w:t>辅材：螺丝、扎带、绝缘胶带等</w:t>
            </w:r>
          </w:p>
        </w:tc>
        <w:tc>
          <w:tcPr>
            <w:tcW w:w="878" w:type="pct"/>
          </w:tcPr>
          <w:p w:rsidR="009144B3" w:rsidRDefault="00B319EE">
            <w:r>
              <w:t>套</w:t>
            </w:r>
          </w:p>
        </w:tc>
        <w:tc>
          <w:tcPr>
            <w:tcW w:w="878" w:type="pct"/>
          </w:tcPr>
          <w:p w:rsidR="009144B3" w:rsidRDefault="00B319EE">
            <w:r>
              <w:t>1</w:t>
            </w:r>
          </w:p>
        </w:tc>
        <w:tc>
          <w:tcPr>
            <w:tcW w:w="1484" w:type="pct"/>
          </w:tcPr>
          <w:p w:rsidR="009144B3" w:rsidRDefault="00B319EE">
            <w:r>
              <w:t>含</w:t>
            </w:r>
            <w:r>
              <w:t>M6-M8</w:t>
            </w:r>
            <w:r>
              <w:t>不锈钢螺丝、阻燃扎带（耐温</w:t>
            </w:r>
            <w:r>
              <w:t>≥105℃</w:t>
            </w:r>
            <w:r>
              <w:t>）、绝缘胶带（耐压</w:t>
            </w:r>
            <w:r>
              <w:t>≥600V</w:t>
            </w:r>
            <w:r>
              <w:t>）、汇流铜条固定支架（防锈处理）、接地标识牌等</w:t>
            </w:r>
          </w:p>
        </w:tc>
      </w:tr>
    </w:tbl>
    <w:p w:rsidR="009144B3" w:rsidRDefault="00B319EE">
      <w:r>
        <w:t>注：参考数量仅为预估，投标单位需现场踏勘后提交准确工程量清单。</w:t>
      </w:r>
    </w:p>
    <w:p w:rsidR="009144B3" w:rsidRDefault="00B319EE">
      <w:r>
        <w:rPr>
          <w:rFonts w:hint="eastAsia"/>
        </w:rPr>
        <w:t>踏勘联系人：胡老师（手机</w:t>
      </w:r>
      <w:r>
        <w:rPr>
          <w:rFonts w:hint="eastAsia"/>
        </w:rPr>
        <w:t>18605561668</w:t>
      </w:r>
      <w:r>
        <w:rPr>
          <w:rFonts w:hint="eastAsia"/>
        </w:rPr>
        <w:t>）</w:t>
      </w:r>
    </w:p>
    <w:p w:rsidR="009144B3" w:rsidRDefault="00B319EE">
      <w:pPr>
        <w:numPr>
          <w:ilvl w:val="0"/>
          <w:numId w:val="5"/>
        </w:numPr>
      </w:pPr>
      <w:r>
        <w:rPr>
          <w:b/>
          <w:bCs/>
        </w:rPr>
        <w:t>施工工艺要求</w:t>
      </w:r>
      <w:r>
        <w:t>：</w:t>
      </w:r>
    </w:p>
    <w:p w:rsidR="009144B3" w:rsidRDefault="00B319EE">
      <w:r>
        <w:t>（</w:t>
      </w:r>
      <w:r>
        <w:t>1</w:t>
      </w:r>
      <w:r>
        <w:t>）电缆布放需沿机柜内侧或专用线槽，避免交叉缠绕，固定间距</w:t>
      </w:r>
      <w:r>
        <w:t>≤50cm</w:t>
      </w:r>
      <w:r>
        <w:t>；</w:t>
      </w:r>
    </w:p>
    <w:p w:rsidR="009144B3" w:rsidRDefault="00B319EE">
      <w:r>
        <w:t>（</w:t>
      </w:r>
      <w:r>
        <w:t>2</w:t>
      </w:r>
      <w:r>
        <w:t>）铜鼻子与电缆压接牢固，连接处需做绝缘处理（绝缘胶带缠绕</w:t>
      </w:r>
      <w:r>
        <w:t>≥3</w:t>
      </w:r>
      <w:r>
        <w:t>层）；</w:t>
      </w:r>
    </w:p>
    <w:p w:rsidR="009144B3" w:rsidRDefault="00B319EE">
      <w:r>
        <w:t>（</w:t>
      </w:r>
      <w:r>
        <w:t>3</w:t>
      </w:r>
      <w:r>
        <w:t>）汇流铜条与主保护地铜排连接需螺栓紧固，接触电阻</w:t>
      </w:r>
      <w:r>
        <w:t>≤0.01Ω</w:t>
      </w:r>
      <w:r>
        <w:t>；</w:t>
      </w:r>
    </w:p>
    <w:p w:rsidR="009144B3" w:rsidRDefault="00B319EE">
      <w:r>
        <w:t>（</w:t>
      </w:r>
      <w:r>
        <w:t>4</w:t>
      </w:r>
      <w:r>
        <w:t>）施工过程中需做好设备防护（如覆盖防尘布、避免触碰运行设备），不得影响机房现有设备正常运行。</w:t>
      </w:r>
    </w:p>
    <w:p w:rsidR="009144B3" w:rsidRDefault="00B319EE">
      <w:pPr>
        <w:pStyle w:val="2"/>
      </w:pPr>
      <w:r>
        <w:t>五、报价与付款方式</w:t>
      </w:r>
    </w:p>
    <w:p w:rsidR="009144B3" w:rsidRDefault="00B319EE">
      <w:pPr>
        <w:numPr>
          <w:ilvl w:val="0"/>
          <w:numId w:val="6"/>
        </w:numPr>
      </w:pPr>
      <w:r>
        <w:rPr>
          <w:b/>
          <w:bCs/>
        </w:rPr>
        <w:t>报价要求</w:t>
      </w:r>
      <w:r>
        <w:t>：投标报价包含但不限于材料费、施工费、人工费、检测费、辅材费、税金、质保期内维护费及所有风险费用（为固定总</w:t>
      </w:r>
      <w:r>
        <w:t>价，不得追加任何费用）；</w:t>
      </w:r>
    </w:p>
    <w:p w:rsidR="009144B3" w:rsidRDefault="00B319EE">
      <w:pPr>
        <w:numPr>
          <w:ilvl w:val="0"/>
          <w:numId w:val="6"/>
        </w:numPr>
      </w:pPr>
      <w:r>
        <w:rPr>
          <w:b/>
          <w:bCs/>
        </w:rPr>
        <w:t>最高限价</w:t>
      </w:r>
      <w:r>
        <w:t>：</w:t>
      </w:r>
      <w:r>
        <w:t>8</w:t>
      </w:r>
      <w:r>
        <w:rPr>
          <w:rFonts w:hint="eastAsia"/>
        </w:rPr>
        <w:t>6</w:t>
      </w:r>
      <w:r>
        <w:t>00</w:t>
      </w:r>
      <w:r>
        <w:t>元（超过此限价的报价视为无效投标）；</w:t>
      </w:r>
    </w:p>
    <w:p w:rsidR="009144B3" w:rsidRDefault="00B319EE">
      <w:pPr>
        <w:numPr>
          <w:ilvl w:val="0"/>
          <w:numId w:val="6"/>
        </w:numPr>
      </w:pPr>
      <w:r>
        <w:rPr>
          <w:b/>
          <w:bCs/>
        </w:rPr>
        <w:t>付款方式</w:t>
      </w:r>
      <w:r>
        <w:t>：工程验收合格（含检测报告合格）后，招标人一次性支付合同总价款的</w:t>
      </w:r>
      <w:r>
        <w:t>100%</w:t>
      </w:r>
      <w:r>
        <w:t>。</w:t>
      </w:r>
    </w:p>
    <w:p w:rsidR="009144B3" w:rsidRDefault="00B319EE">
      <w:pPr>
        <w:pStyle w:val="2"/>
      </w:pPr>
      <w:r>
        <w:t>六、踏勘与质保</w:t>
      </w:r>
    </w:p>
    <w:p w:rsidR="009144B3" w:rsidRDefault="00B319EE">
      <w:pPr>
        <w:numPr>
          <w:ilvl w:val="0"/>
          <w:numId w:val="7"/>
        </w:numPr>
      </w:pPr>
      <w:r>
        <w:rPr>
          <w:b/>
          <w:bCs/>
        </w:rPr>
        <w:t>踏勘要求</w:t>
      </w:r>
      <w:r>
        <w:t>：投标单位须在报价前自行联系招标人（信息工程科）踏勘现场，确认机房布局、设备状态及现有接地系统情况；</w:t>
      </w:r>
    </w:p>
    <w:p w:rsidR="009144B3" w:rsidRDefault="00B319EE">
      <w:r>
        <w:lastRenderedPageBreak/>
        <w:t>注：未踏勘现场的投标单位，其报价视为已充分了解现场情况，后续因工程量误判导致的问题由投标单位自行承担。</w:t>
      </w:r>
    </w:p>
    <w:p w:rsidR="009144B3" w:rsidRDefault="00B319EE">
      <w:pPr>
        <w:numPr>
          <w:ilvl w:val="0"/>
          <w:numId w:val="7"/>
        </w:numPr>
      </w:pPr>
      <w:r>
        <w:rPr>
          <w:b/>
          <w:bCs/>
        </w:rPr>
        <w:t>质保期</w:t>
      </w:r>
      <w:r>
        <w:t>：自验收合格之日起</w:t>
      </w:r>
      <w:r>
        <w:t>1</w:t>
      </w:r>
      <w:r>
        <w:t>年，质保期内若因材料质量或施工工艺问题导致接地故障，中标人需在</w:t>
      </w:r>
      <w:r>
        <w:t>24</w:t>
      </w:r>
      <w:r>
        <w:t>小时内到场维修，费用自理。</w:t>
      </w:r>
    </w:p>
    <w:p w:rsidR="009144B3" w:rsidRDefault="00B319EE">
      <w:pPr>
        <w:pStyle w:val="2"/>
      </w:pPr>
      <w:r>
        <w:t>七、违约责任</w:t>
      </w:r>
    </w:p>
    <w:p w:rsidR="009144B3" w:rsidRDefault="00B319EE">
      <w:pPr>
        <w:numPr>
          <w:ilvl w:val="0"/>
          <w:numId w:val="8"/>
        </w:numPr>
      </w:pPr>
      <w:r>
        <w:t>中标人逾期完工的，每逾期</w:t>
      </w:r>
      <w:r>
        <w:t>1</w:t>
      </w:r>
      <w:r>
        <w:t>个工作日按</w:t>
      </w:r>
      <w:r>
        <w:t>500</w:t>
      </w:r>
      <w:r>
        <w:t>元支付违约金（从合同款中扣除）；</w:t>
      </w:r>
    </w:p>
    <w:p w:rsidR="009144B3" w:rsidRDefault="00B319EE">
      <w:pPr>
        <w:numPr>
          <w:ilvl w:val="0"/>
          <w:numId w:val="8"/>
        </w:numPr>
      </w:pPr>
      <w:r>
        <w:t>因施工导致机房设备损坏的，中标人需承担全额维修或赔偿责任；</w:t>
      </w:r>
    </w:p>
    <w:p w:rsidR="009144B3" w:rsidRDefault="00B319EE">
      <w:pPr>
        <w:numPr>
          <w:ilvl w:val="0"/>
          <w:numId w:val="8"/>
        </w:numPr>
      </w:pPr>
      <w:r>
        <w:t>未通过防雷检测且逾期未完成整改的，招标人有权解除合同，中标人需退还已支付款项并赔偿损失（按合同总价的</w:t>
      </w:r>
      <w:r>
        <w:t>20%</w:t>
      </w:r>
      <w:r>
        <w:t>计算）。</w:t>
      </w:r>
    </w:p>
    <w:p w:rsidR="009144B3" w:rsidRDefault="00B319EE">
      <w:pPr>
        <w:pStyle w:val="2"/>
      </w:pPr>
      <w:r>
        <w:t>八、其他</w:t>
      </w:r>
    </w:p>
    <w:p w:rsidR="009144B3" w:rsidRDefault="00B319EE">
      <w:pPr>
        <w:numPr>
          <w:ilvl w:val="0"/>
          <w:numId w:val="9"/>
        </w:numPr>
      </w:pPr>
      <w:r>
        <w:t>投标文件需包含营业执照、资质证书、安全生产许可证、报价单（含工程量清单）、技术方案、售后服务承诺等材料（加盖单位公章）；</w:t>
      </w:r>
      <w:r>
        <w:rPr>
          <w:rFonts w:hint="eastAsia"/>
        </w:rPr>
        <w:t>投标文件需加盖公章并密封，否则视为无效，）。</w:t>
      </w:r>
    </w:p>
    <w:p w:rsidR="009144B3" w:rsidRDefault="00B319EE">
      <w:pPr>
        <w:numPr>
          <w:ilvl w:val="0"/>
          <w:numId w:val="9"/>
        </w:numPr>
      </w:pPr>
      <w:r>
        <w:t>投标截止时间：</w:t>
      </w:r>
      <w:r w:rsidRPr="008C1B47">
        <w:rPr>
          <w:b/>
          <w:u w:val="single"/>
        </w:rPr>
        <w:t>2025</w:t>
      </w:r>
      <w:r w:rsidRPr="008C1B47">
        <w:rPr>
          <w:b/>
          <w:u w:val="single"/>
        </w:rPr>
        <w:t>年</w:t>
      </w:r>
      <w:r w:rsidRPr="008C1B47">
        <w:rPr>
          <w:b/>
          <w:u w:val="single"/>
        </w:rPr>
        <w:t>7</w:t>
      </w:r>
      <w:r w:rsidRPr="008C1B47">
        <w:rPr>
          <w:b/>
          <w:u w:val="single"/>
        </w:rPr>
        <w:t>月</w:t>
      </w:r>
      <w:r w:rsidR="008C1B47" w:rsidRPr="008C1B47">
        <w:rPr>
          <w:rFonts w:hint="eastAsia"/>
          <w:b/>
          <w:u w:val="single"/>
        </w:rPr>
        <w:t>15</w:t>
      </w:r>
      <w:r w:rsidRPr="008C1B47">
        <w:rPr>
          <w:b/>
          <w:u w:val="single"/>
        </w:rPr>
        <w:t>日</w:t>
      </w:r>
      <w:r w:rsidRPr="008C1B47">
        <w:rPr>
          <w:b/>
          <w:u w:val="single"/>
        </w:rPr>
        <w:t>1</w:t>
      </w:r>
      <w:r w:rsidRPr="008C1B47">
        <w:rPr>
          <w:rFonts w:hint="eastAsia"/>
          <w:b/>
          <w:u w:val="single"/>
        </w:rPr>
        <w:t>6</w:t>
      </w:r>
      <w:r w:rsidRPr="008C1B47">
        <w:rPr>
          <w:b/>
          <w:u w:val="single"/>
        </w:rPr>
        <w:t>:00</w:t>
      </w:r>
      <w:r>
        <w:t>（逾期送达的投标文件不予接收）；</w:t>
      </w:r>
    </w:p>
    <w:p w:rsidR="00E94776" w:rsidRDefault="00B319EE"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投标地点：</w:t>
      </w:r>
      <w:r w:rsidRPr="00E94776">
        <w:rPr>
          <w:rFonts w:hint="eastAsia"/>
          <w:b/>
          <w:u w:val="single"/>
        </w:rPr>
        <w:t>桐城市人民医院综合采购办</w:t>
      </w:r>
      <w:r>
        <w:rPr>
          <w:rFonts w:hint="eastAsia"/>
        </w:rPr>
        <w:t>（桐城市龙腾街道望溪路</w:t>
      </w:r>
      <w:r>
        <w:rPr>
          <w:rFonts w:hint="eastAsia"/>
        </w:rPr>
        <w:t>166</w:t>
      </w:r>
      <w:r>
        <w:rPr>
          <w:rFonts w:hint="eastAsia"/>
        </w:rPr>
        <w:t>号，</w:t>
      </w:r>
    </w:p>
    <w:p w:rsidR="009144B3" w:rsidRDefault="00E94776">
      <w:pPr>
        <w:numPr>
          <w:ilvl w:val="0"/>
          <w:numId w:val="9"/>
        </w:numPr>
      </w:pPr>
      <w:r>
        <w:rPr>
          <w:rFonts w:hint="eastAsia"/>
        </w:rPr>
        <w:t>采购办</w:t>
      </w:r>
      <w:r w:rsidR="00A9644C">
        <w:t>联系</w:t>
      </w:r>
      <w:r w:rsidR="00A9644C">
        <w:rPr>
          <w:rFonts w:hint="eastAsia"/>
        </w:rPr>
        <w:t>方式：</w:t>
      </w:r>
      <w:r w:rsidR="00B319EE">
        <w:t>：</w:t>
      </w:r>
      <w:bookmarkStart w:id="0" w:name="_GoBack"/>
      <w:bookmarkEnd w:id="0"/>
      <w:r w:rsidR="008C1B47">
        <w:rPr>
          <w:rFonts w:hint="eastAsia"/>
        </w:rPr>
        <w:t>0556-6197331</w:t>
      </w:r>
    </w:p>
    <w:p w:rsidR="009144B3" w:rsidRDefault="00B319EE">
      <w:pPr>
        <w:numPr>
          <w:ilvl w:val="0"/>
          <w:numId w:val="9"/>
        </w:numPr>
      </w:pPr>
      <w:r>
        <w:t>本采购需求最终解释权归桐城市人民医院信息工程科所有。</w:t>
      </w:r>
    </w:p>
    <w:p w:rsidR="00B319EE" w:rsidRDefault="00B319EE">
      <w:pPr>
        <w:jc w:val="right"/>
        <w:rPr>
          <w:rFonts w:hint="eastAsia"/>
          <w:sz w:val="28"/>
          <w:szCs w:val="28"/>
        </w:rPr>
      </w:pPr>
    </w:p>
    <w:p w:rsidR="00B319EE" w:rsidRDefault="00B319EE">
      <w:pPr>
        <w:jc w:val="right"/>
        <w:rPr>
          <w:rFonts w:hint="eastAsia"/>
          <w:sz w:val="28"/>
          <w:szCs w:val="28"/>
        </w:rPr>
      </w:pPr>
    </w:p>
    <w:p w:rsidR="009144B3" w:rsidRPr="008C1B47" w:rsidRDefault="00B319EE">
      <w:pPr>
        <w:jc w:val="right"/>
        <w:rPr>
          <w:sz w:val="28"/>
          <w:szCs w:val="28"/>
        </w:rPr>
      </w:pPr>
      <w:r w:rsidRPr="008C1B47">
        <w:rPr>
          <w:sz w:val="28"/>
          <w:szCs w:val="28"/>
        </w:rPr>
        <w:t>桐城市人民医院</w:t>
      </w:r>
      <w:r w:rsidRPr="008C1B47">
        <w:rPr>
          <w:sz w:val="28"/>
          <w:szCs w:val="28"/>
        </w:rPr>
        <w:t xml:space="preserve"> </w:t>
      </w:r>
    </w:p>
    <w:p w:rsidR="009144B3" w:rsidRPr="008C1B47" w:rsidRDefault="00B319EE">
      <w:pPr>
        <w:jc w:val="right"/>
        <w:rPr>
          <w:sz w:val="28"/>
          <w:szCs w:val="28"/>
        </w:rPr>
      </w:pPr>
      <w:r w:rsidRPr="008C1B47">
        <w:rPr>
          <w:sz w:val="28"/>
          <w:szCs w:val="28"/>
        </w:rPr>
        <w:t>2025</w:t>
      </w:r>
      <w:r w:rsidRPr="008C1B47">
        <w:rPr>
          <w:sz w:val="28"/>
          <w:szCs w:val="28"/>
        </w:rPr>
        <w:t>年</w:t>
      </w:r>
      <w:r w:rsidRPr="008C1B47">
        <w:rPr>
          <w:sz w:val="28"/>
          <w:szCs w:val="28"/>
        </w:rPr>
        <w:t>7</w:t>
      </w:r>
      <w:r w:rsidRPr="008C1B47">
        <w:rPr>
          <w:sz w:val="28"/>
          <w:szCs w:val="28"/>
        </w:rPr>
        <w:t>月</w:t>
      </w:r>
      <w:r w:rsidR="008C1B47" w:rsidRPr="008C1B47">
        <w:rPr>
          <w:rFonts w:hint="eastAsia"/>
          <w:sz w:val="28"/>
          <w:szCs w:val="28"/>
        </w:rPr>
        <w:t>9</w:t>
      </w:r>
      <w:r w:rsidRPr="008C1B47">
        <w:rPr>
          <w:sz w:val="28"/>
          <w:szCs w:val="28"/>
        </w:rPr>
        <w:t>日</w:t>
      </w:r>
    </w:p>
    <w:sectPr w:rsidR="009144B3" w:rsidRPr="008C1B47" w:rsidSect="009144B3">
      <w:pgSz w:w="11906" w:h="16838"/>
      <w:pgMar w:top="1440" w:right="1803" w:bottom="1440" w:left="1803" w:header="13" w:footer="13" w:gutter="0"/>
      <w:cols w:space="0"/>
      <w:docGrid w:type="lines"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auto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0001"/>
    <w:multiLevelType w:val="singleLevel"/>
    <w:tmpl w:val="20000001"/>
    <w:lvl w:ilvl="0">
      <w:start w:val="1"/>
      <w:numFmt w:val="decimal"/>
      <w:pStyle w:val="CodeBlock"/>
      <w:suff w:val="space"/>
      <w:lvlText w:val="%1 "/>
      <w:lvlJc w:val="right"/>
      <w:rPr>
        <w:rFonts w:ascii="微软雅黑" w:eastAsia="微软雅黑" w:hAnsi="微软雅黑" w:cs="微软雅黑"/>
        <w:color w:val="C0C6CF"/>
        <w:sz w:val="16"/>
      </w:rPr>
    </w:lvl>
  </w:abstractNum>
  <w:abstractNum w:abstractNumId="1">
    <w:nsid w:val="20000003"/>
    <w:multiLevelType w:val="multilevel"/>
    <w:tmpl w:val="200000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2">
    <w:nsid w:val="20000004"/>
    <w:multiLevelType w:val="multilevel"/>
    <w:tmpl w:val="200000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3">
    <w:nsid w:val="20000005"/>
    <w:multiLevelType w:val="multilevel"/>
    <w:tmpl w:val="200000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4">
    <w:nsid w:val="20000006"/>
    <w:multiLevelType w:val="multilevel"/>
    <w:tmpl w:val="200000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5">
    <w:nsid w:val="20000007"/>
    <w:multiLevelType w:val="multilevel"/>
    <w:tmpl w:val="200000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6">
    <w:nsid w:val="20000008"/>
    <w:multiLevelType w:val="multilevel"/>
    <w:tmpl w:val="2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7">
    <w:nsid w:val="20000009"/>
    <w:multiLevelType w:val="multilevel"/>
    <w:tmpl w:val="2000000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8">
    <w:nsid w:val="2000000A"/>
    <w:multiLevelType w:val="multilevel"/>
    <w:tmpl w:val="2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4B3"/>
    <w:rsid w:val="000E4B6E"/>
    <w:rsid w:val="008C1B47"/>
    <w:rsid w:val="009144B3"/>
    <w:rsid w:val="00A9644C"/>
    <w:rsid w:val="00B319EE"/>
    <w:rsid w:val="00E94776"/>
    <w:rsid w:val="14FD297F"/>
    <w:rsid w:val="36DC4C50"/>
    <w:rsid w:val="59FD3B2D"/>
    <w:rsid w:val="7E32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4B3"/>
    <w:pPr>
      <w:textAlignment w:val="baseline"/>
    </w:pPr>
    <w:rPr>
      <w:rFonts w:ascii="微软雅黑" w:eastAsia="微软雅黑" w:hAnsi="微软雅黑" w:cs="微软雅黑"/>
      <w:color w:val="080F17"/>
      <w:sz w:val="22"/>
    </w:rPr>
  </w:style>
  <w:style w:type="paragraph" w:styleId="1">
    <w:name w:val="heading 1"/>
    <w:basedOn w:val="a"/>
    <w:qFormat/>
    <w:rsid w:val="009144B3"/>
    <w:pPr>
      <w:spacing w:before="390" w:after="120" w:line="634" w:lineRule="exact"/>
      <w:outlineLvl w:val="0"/>
    </w:pPr>
    <w:rPr>
      <w:b/>
      <w:sz w:val="38"/>
    </w:rPr>
  </w:style>
  <w:style w:type="paragraph" w:styleId="2">
    <w:name w:val="heading 2"/>
    <w:basedOn w:val="a"/>
    <w:qFormat/>
    <w:rsid w:val="009144B3"/>
    <w:pPr>
      <w:spacing w:before="330" w:after="120" w:line="536" w:lineRule="exact"/>
      <w:outlineLvl w:val="1"/>
    </w:pPr>
    <w:rPr>
      <w:b/>
      <w:sz w:val="32"/>
    </w:rPr>
  </w:style>
  <w:style w:type="paragraph" w:styleId="3">
    <w:name w:val="heading 3"/>
    <w:basedOn w:val="a"/>
    <w:qFormat/>
    <w:rsid w:val="009144B3"/>
    <w:pPr>
      <w:spacing w:before="300" w:after="120" w:line="488" w:lineRule="exact"/>
      <w:outlineLvl w:val="2"/>
    </w:pPr>
    <w:rPr>
      <w:b/>
      <w:sz w:val="30"/>
    </w:rPr>
  </w:style>
  <w:style w:type="paragraph" w:styleId="4">
    <w:name w:val="heading 4"/>
    <w:basedOn w:val="a"/>
    <w:qFormat/>
    <w:rsid w:val="009144B3"/>
    <w:pPr>
      <w:spacing w:before="270" w:after="120" w:line="439" w:lineRule="exact"/>
      <w:outlineLvl w:val="3"/>
    </w:pPr>
    <w:rPr>
      <w:b/>
      <w:sz w:val="26"/>
    </w:rPr>
  </w:style>
  <w:style w:type="paragraph" w:styleId="5">
    <w:name w:val="heading 5"/>
    <w:basedOn w:val="a"/>
    <w:qFormat/>
    <w:rsid w:val="009144B3"/>
    <w:pPr>
      <w:spacing w:before="240" w:after="120" w:line="390" w:lineRule="exact"/>
      <w:outlineLvl w:val="4"/>
    </w:pPr>
    <w:rPr>
      <w:b/>
    </w:rPr>
  </w:style>
  <w:style w:type="paragraph" w:styleId="6">
    <w:name w:val="heading 6"/>
    <w:basedOn w:val="a"/>
    <w:qFormat/>
    <w:rsid w:val="009144B3"/>
    <w:pPr>
      <w:spacing w:before="240" w:after="120" w:line="390" w:lineRule="exact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9144B3"/>
    <w:tblPr>
      <w:tblBorders>
        <w:top w:val="single" w:sz="6" w:space="0" w:color="080F17"/>
        <w:left w:val="single" w:sz="6" w:space="0" w:color="080F17"/>
        <w:bottom w:val="single" w:sz="6" w:space="0" w:color="080F17"/>
        <w:right w:val="single" w:sz="6" w:space="0" w:color="080F17"/>
        <w:insideH w:val="single" w:sz="6" w:space="0" w:color="080F17"/>
        <w:insideV w:val="single" w:sz="6" w:space="0" w:color="080F1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qFormat/>
    <w:rsid w:val="009144B3"/>
    <w:rPr>
      <w:color w:val="0A6CFF"/>
      <w:u w:val="single" w:color="0A6CFF"/>
    </w:rPr>
  </w:style>
  <w:style w:type="paragraph" w:customStyle="1" w:styleId="MainTitle">
    <w:name w:val="MainTitle"/>
    <w:basedOn w:val="a"/>
    <w:qFormat/>
    <w:rsid w:val="009144B3"/>
    <w:pPr>
      <w:pBdr>
        <w:bottom w:val="single" w:sz="6" w:space="5" w:color="E2E6ED"/>
      </w:pBdr>
      <w:spacing w:before="180" w:after="480" w:line="780" w:lineRule="exact"/>
    </w:pPr>
    <w:rPr>
      <w:b/>
      <w:sz w:val="44"/>
    </w:rPr>
  </w:style>
  <w:style w:type="character" w:customStyle="1" w:styleId="DateTime">
    <w:name w:val="DateTime"/>
    <w:qFormat/>
    <w:rsid w:val="009144B3"/>
    <w:rPr>
      <w:color w:val="0A6CFF"/>
    </w:rPr>
  </w:style>
  <w:style w:type="paragraph" w:customStyle="1" w:styleId="Blockquote">
    <w:name w:val="Blockquote"/>
    <w:basedOn w:val="a"/>
    <w:qFormat/>
    <w:rsid w:val="009144B3"/>
    <w:pPr>
      <w:pBdr>
        <w:left w:val="single" w:sz="36" w:space="12" w:color="E2E6ED"/>
      </w:pBdr>
      <w:ind w:left="330"/>
    </w:pPr>
    <w:rPr>
      <w:color w:val="767C85"/>
    </w:rPr>
  </w:style>
  <w:style w:type="character" w:customStyle="1" w:styleId="Code">
    <w:name w:val="Code"/>
    <w:qFormat/>
    <w:rsid w:val="009144B3"/>
    <w:rPr>
      <w:bdr w:val="single" w:sz="6" w:space="0" w:color="E2E6ED"/>
    </w:rPr>
  </w:style>
  <w:style w:type="character" w:customStyle="1" w:styleId="Emoji">
    <w:name w:val="Emoji"/>
    <w:qFormat/>
    <w:rsid w:val="009144B3"/>
    <w:rPr>
      <w:rFonts w:ascii="Segoe UI Emoji" w:eastAsia="Segoe UI Emoji" w:hAnsi="Segoe UI Emoji" w:cs="Segoe UI Emoji"/>
    </w:rPr>
  </w:style>
  <w:style w:type="paragraph" w:customStyle="1" w:styleId="CodeBlock">
    <w:name w:val="CodeBlock"/>
    <w:basedOn w:val="a"/>
    <w:qFormat/>
    <w:rsid w:val="009144B3"/>
    <w:pPr>
      <w:numPr>
        <w:numId w:val="1"/>
      </w:numPr>
      <w:pBdr>
        <w:top w:val="single" w:sz="6" w:space="8" w:color="E2E6ED"/>
        <w:left w:val="single" w:sz="6" w:space="26" w:color="E2E6ED"/>
        <w:bottom w:val="single" w:sz="6" w:space="8" w:color="E2E6ED"/>
        <w:right w:val="single" w:sz="6" w:space="0" w:color="E2E6ED"/>
      </w:pBdr>
      <w:shd w:val="clear" w:color="FFFFFF" w:fill="F5F7F9"/>
      <w:spacing w:line="300" w:lineRule="exact"/>
      <w:ind w:left="540"/>
    </w:pPr>
    <w:rPr>
      <w:sz w:val="18"/>
    </w:rPr>
  </w:style>
  <w:style w:type="table" w:customStyle="1" w:styleId="HighlightBlock">
    <w:name w:val="HighlightBlock"/>
    <w:qFormat/>
    <w:rsid w:val="009144B3"/>
    <w:tblPr>
      <w:tblBorders>
        <w:top w:val="single" w:sz="6" w:space="0" w:color="FEC794"/>
        <w:left w:val="single" w:sz="6" w:space="0" w:color="FEC794"/>
        <w:bottom w:val="single" w:sz="6" w:space="0" w:color="FEC794"/>
        <w:right w:val="single" w:sz="6" w:space="0" w:color="FEC794"/>
        <w:insideH w:val="single" w:sz="6" w:space="0" w:color="FEC794"/>
        <w:insideV w:val="single" w:sz="6" w:space="0" w:color="FEC7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perate">
    <w:name w:val="Seperate"/>
    <w:basedOn w:val="a"/>
    <w:qFormat/>
    <w:rsid w:val="009144B3"/>
    <w:pPr>
      <w:spacing w:line="12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xtzj</cp:lastModifiedBy>
  <cp:revision>7</cp:revision>
  <cp:lastPrinted>2025-07-09T01:14:00Z</cp:lastPrinted>
  <dcterms:created xsi:type="dcterms:W3CDTF">2025-07-08T17:20:00Z</dcterms:created>
  <dcterms:modified xsi:type="dcterms:W3CDTF">2025-07-09T01:16:00Z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  <property fmtid="{D5CDD505-2E9C-101B-9397-08002B2CF9AE}" pid="3" name="KSOTemplateDocerSaveRecord">
    <vt:lpwstr>eyJoZGlkIjoiN2I0ZmFhMTYwYzRlMTllNGJkZDE3MjcwZDk1NTMxN2IiLCJ1c2VySWQiOiIxNDQ0Nzg4MjYzIn0=</vt:lpwstr>
  </property>
  <property fmtid="{D5CDD505-2E9C-101B-9397-08002B2CF9AE}" pid="4" name="KSOProductBuildVer">
    <vt:lpwstr>2052-12.1.0.21541</vt:lpwstr>
  </property>
  <property fmtid="{D5CDD505-2E9C-101B-9397-08002B2CF9AE}" pid="5" name="ICV">
    <vt:lpwstr>91B3D864A3FF41DDA06AEA87505AD160_12</vt:lpwstr>
  </property>
</Properties>
</file>