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Default="00AB5A6A" w:rsidP="009F05FB">
      <w:pPr>
        <w:jc w:val="center"/>
        <w:rPr>
          <w:rFonts w:ascii="黑体" w:eastAsia="黑体"/>
          <w:b/>
          <w:sz w:val="44"/>
          <w:szCs w:val="44"/>
        </w:rPr>
      </w:pPr>
      <w:r w:rsidRPr="00AB5A6A">
        <w:rPr>
          <w:rFonts w:ascii="黑体" w:eastAsia="黑体" w:hAnsi="黑体" w:hint="eastAsia"/>
          <w:b/>
          <w:sz w:val="44"/>
          <w:szCs w:val="44"/>
          <w:u w:val="single"/>
        </w:rPr>
        <w:t>血管通路泵系统</w:t>
      </w:r>
      <w:r w:rsidR="008A5B0C"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 w:rsidR="008A5B0C">
        <w:rPr>
          <w:rFonts w:ascii="黑体" w:eastAsia="黑体" w:hint="eastAsia"/>
          <w:b/>
          <w:sz w:val="44"/>
          <w:szCs w:val="44"/>
        </w:rPr>
        <w:t>询价采购报价表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79"/>
        <w:gridCol w:w="4253"/>
        <w:gridCol w:w="1275"/>
        <w:gridCol w:w="2410"/>
        <w:gridCol w:w="3211"/>
      </w:tblGrid>
      <w:tr w:rsidR="005E0B6F" w:rsidRPr="002D75D0" w:rsidTr="00527951">
        <w:trPr>
          <w:trHeight w:val="347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AB5A6A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527951"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 w:rsidRPr="0052795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FF154E" w:rsidP="005E0B6F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限价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9F05FB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报价（元/套）</w:t>
            </w:r>
          </w:p>
        </w:tc>
      </w:tr>
      <w:tr w:rsidR="005E0B6F" w:rsidRPr="002D75D0" w:rsidTr="00527951">
        <w:trPr>
          <w:trHeight w:val="1771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D57EB9" w:rsidP="009F05FB">
            <w:pPr>
              <w:jc w:val="center"/>
              <w:rPr>
                <w:bCs/>
                <w:sz w:val="28"/>
                <w:szCs w:val="28"/>
              </w:rPr>
            </w:pPr>
            <w:r w:rsidRPr="00527951">
              <w:rPr>
                <w:rFonts w:hint="eastAsia"/>
                <w:bCs/>
                <w:sz w:val="28"/>
                <w:szCs w:val="28"/>
              </w:rPr>
              <w:t>普通泵体型胸壁港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4F3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FF154E" w:rsidP="005E0B6F">
            <w:pPr>
              <w:jc w:val="center"/>
              <w:rPr>
                <w:sz w:val="28"/>
                <w:szCs w:val="28"/>
              </w:rPr>
            </w:pPr>
            <w:r w:rsidRPr="00527951">
              <w:rPr>
                <w:rFonts w:hint="eastAsia"/>
                <w:sz w:val="28"/>
                <w:szCs w:val="28"/>
              </w:rPr>
              <w:t>6000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4F37C7">
            <w:pPr>
              <w:jc w:val="center"/>
              <w:rPr>
                <w:sz w:val="28"/>
                <w:szCs w:val="28"/>
              </w:rPr>
            </w:pPr>
            <w:r w:rsidRPr="00527951">
              <w:rPr>
                <w:rFonts w:hint="eastAsia"/>
                <w:sz w:val="28"/>
                <w:szCs w:val="28"/>
              </w:rPr>
              <w:t>按需采购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3D4A1D">
            <w:pPr>
              <w:jc w:val="right"/>
              <w:rPr>
                <w:sz w:val="28"/>
                <w:szCs w:val="28"/>
              </w:rPr>
            </w:pPr>
          </w:p>
        </w:tc>
      </w:tr>
      <w:tr w:rsidR="005E0B6F" w:rsidRPr="002D75D0" w:rsidTr="00527951">
        <w:trPr>
          <w:trHeight w:val="1824"/>
          <w:jc w:val="center"/>
        </w:trPr>
        <w:tc>
          <w:tcPr>
            <w:tcW w:w="102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D57EB9" w:rsidP="009F05F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527951">
              <w:rPr>
                <w:rFonts w:hint="eastAsia"/>
                <w:bCs/>
                <w:sz w:val="28"/>
                <w:szCs w:val="28"/>
              </w:rPr>
              <w:t>小泵体型手臂港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4F3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FF154E" w:rsidP="005E0B6F">
            <w:pPr>
              <w:jc w:val="center"/>
              <w:rPr>
                <w:sz w:val="28"/>
                <w:szCs w:val="28"/>
              </w:rPr>
            </w:pPr>
            <w:r w:rsidRPr="00527951">
              <w:rPr>
                <w:rFonts w:hint="eastAsia"/>
                <w:sz w:val="28"/>
                <w:szCs w:val="28"/>
              </w:rPr>
              <w:t>7000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D57EB9" w:rsidP="004F37C7">
            <w:pPr>
              <w:jc w:val="center"/>
              <w:rPr>
                <w:rFonts w:hint="eastAsia"/>
                <w:sz w:val="28"/>
                <w:szCs w:val="28"/>
              </w:rPr>
            </w:pPr>
            <w:r w:rsidRPr="00527951">
              <w:rPr>
                <w:rFonts w:hint="eastAsia"/>
                <w:sz w:val="28"/>
                <w:szCs w:val="28"/>
              </w:rPr>
              <w:t>按需采购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3D4A1D">
            <w:pPr>
              <w:jc w:val="right"/>
              <w:rPr>
                <w:sz w:val="28"/>
                <w:szCs w:val="28"/>
              </w:rPr>
            </w:pPr>
          </w:p>
        </w:tc>
      </w:tr>
      <w:tr w:rsidR="00BE2DC0" w:rsidRPr="002D75D0" w:rsidTr="00907886">
        <w:trPr>
          <w:trHeight w:val="1836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3D4A1D" w:rsidRDefault="00907886" w:rsidP="003D4A1D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3.报价表加盖公章密封，于</w:t>
            </w:r>
            <w:r w:rsidR="00AB5A6A">
              <w:rPr>
                <w:rFonts w:hint="eastAsia"/>
                <w:b/>
                <w:sz w:val="28"/>
                <w:szCs w:val="28"/>
              </w:rPr>
              <w:t>4</w:t>
            </w:r>
            <w:r w:rsidRPr="00907886">
              <w:rPr>
                <w:b/>
                <w:sz w:val="28"/>
                <w:szCs w:val="28"/>
              </w:rPr>
              <w:t>月</w:t>
            </w:r>
            <w:r w:rsidR="00AB5A6A">
              <w:rPr>
                <w:rFonts w:hint="eastAsia"/>
                <w:b/>
                <w:sz w:val="28"/>
                <w:szCs w:val="28"/>
              </w:rPr>
              <w:t>7</w:t>
            </w:r>
            <w:r w:rsidRPr="00907886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</w:p>
          <w:p w:rsidR="00BE2DC0" w:rsidRPr="00907886" w:rsidRDefault="003D4A1D" w:rsidP="003D4A1D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907886" w:rsidRPr="00907886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0567E0" w:rsidRDefault="008A5B0C" w:rsidP="00B9329D">
      <w:pPr>
        <w:ind w:left="11400" w:hangingChars="4750" w:hanging="11400"/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</w:p>
    <w:p w:rsidR="00527951" w:rsidRDefault="008A5B0C" w:rsidP="003D4A1D">
      <w:pPr>
        <w:ind w:leftChars="3828" w:left="9187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AB5A6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AB5A6A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AB5A6A">
        <w:rPr>
          <w:rFonts w:hint="eastAsia"/>
          <w:sz w:val="28"/>
          <w:szCs w:val="28"/>
        </w:rPr>
        <w:t>三十一</w:t>
      </w:r>
      <w:r>
        <w:rPr>
          <w:rFonts w:hint="eastAsia"/>
          <w:sz w:val="28"/>
          <w:szCs w:val="28"/>
        </w:rPr>
        <w:t>日</w:t>
      </w:r>
    </w:p>
    <w:p w:rsidR="00527951" w:rsidRPr="00527951" w:rsidRDefault="00527951" w:rsidP="00527951">
      <w:pPr>
        <w:rPr>
          <w:rFonts w:hint="eastAsia"/>
          <w:b/>
          <w:sz w:val="48"/>
          <w:szCs w:val="48"/>
        </w:rPr>
      </w:pPr>
      <w:r w:rsidRPr="00527951">
        <w:rPr>
          <w:rFonts w:hint="eastAsia"/>
          <w:b/>
          <w:sz w:val="48"/>
          <w:szCs w:val="48"/>
        </w:rPr>
        <w:lastRenderedPageBreak/>
        <w:t>附：</w:t>
      </w:r>
      <w:r w:rsidRPr="00527951">
        <w:rPr>
          <w:rFonts w:hint="eastAsia"/>
          <w:b/>
          <w:sz w:val="21"/>
          <w:szCs w:val="21"/>
        </w:rPr>
        <w:t>一</w:t>
      </w:r>
      <w:r>
        <w:rPr>
          <w:rFonts w:hint="eastAsia"/>
          <w:b/>
          <w:sz w:val="21"/>
          <w:szCs w:val="21"/>
        </w:rPr>
        <w:t>、</w:t>
      </w:r>
      <w:r>
        <w:rPr>
          <w:rFonts w:hint="eastAsia"/>
          <w:sz w:val="21"/>
          <w:szCs w:val="21"/>
        </w:rPr>
        <w:t>血管通路泵系统所含产品列表：</w:t>
      </w:r>
    </w:p>
    <w:tbl>
      <w:tblPr>
        <w:tblW w:w="74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1110"/>
        <w:gridCol w:w="1170"/>
        <w:gridCol w:w="1200"/>
        <w:gridCol w:w="1073"/>
        <w:gridCol w:w="945"/>
        <w:gridCol w:w="1297"/>
      </w:tblGrid>
      <w:tr w:rsidR="00527951" w:rsidTr="00015E20">
        <w:trPr>
          <w:trHeight w:val="8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/>
              </w:rPr>
              <w:t>产品名称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/>
              </w:rPr>
              <w:t>备  注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/>
              </w:rPr>
              <w:t>安徽省网采平台流水号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/>
              </w:rPr>
              <w:t>27位医保编码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ind w:firstLineChars="100" w:firstLine="211"/>
              <w:jc w:val="both"/>
              <w:textAlignment w:val="center"/>
              <w:rPr>
                <w:b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/>
              </w:rPr>
              <w:t>报价</w:t>
            </w:r>
          </w:p>
        </w:tc>
      </w:tr>
      <w:tr w:rsidR="00527951" w:rsidTr="00015E20">
        <w:trPr>
          <w:trHeight w:val="62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</w:p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1</w:t>
            </w:r>
          </w:p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血管通路泵系统</w:t>
            </w:r>
            <w:r>
              <w:rPr>
                <w:rFonts w:hint="eastAsia"/>
                <w:color w:val="000000"/>
                <w:sz w:val="21"/>
                <w:szCs w:val="21"/>
              </w:rPr>
              <w:t>泵体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both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1.1、普通型；胸壁型；非套装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普通泵体</w:t>
            </w:r>
            <w:r>
              <w:rPr>
                <w:rStyle w:val="font21"/>
                <w:lang/>
              </w:rPr>
              <w:t>6.6F-</w:t>
            </w:r>
            <w:r>
              <w:rPr>
                <w:rStyle w:val="font31"/>
                <w:sz w:val="21"/>
                <w:szCs w:val="21"/>
                <w:lang/>
              </w:rPr>
              <w:t>普通泵体型胸壁港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both"/>
              <w:textAlignment w:val="center"/>
              <w:rPr>
                <w:color w:val="000000"/>
                <w:sz w:val="21"/>
                <w:szCs w:val="21"/>
                <w:lang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元/ 只</w:t>
            </w:r>
          </w:p>
        </w:tc>
      </w:tr>
      <w:tr w:rsidR="00527951" w:rsidTr="00015E20">
        <w:trPr>
          <w:trHeight w:val="62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1.2、 LPP</w:t>
            </w:r>
            <w:r>
              <w:rPr>
                <w:rStyle w:val="font11"/>
                <w:rFonts w:ascii="宋体" w:hAnsi="宋体" w:cs="宋体" w:hint="eastAsia"/>
                <w:lang/>
              </w:rPr>
              <w:t>小型；手臂</w:t>
            </w:r>
            <w:r>
              <w:rPr>
                <w:rStyle w:val="font21"/>
                <w:lang/>
              </w:rPr>
              <w:t>/</w:t>
            </w:r>
            <w:r>
              <w:rPr>
                <w:rStyle w:val="font11"/>
                <w:rFonts w:ascii="宋体" w:hAnsi="宋体" w:cs="宋体" w:hint="eastAsia"/>
                <w:lang/>
              </w:rPr>
              <w:t>儿童型；非套装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小泵体</w:t>
            </w:r>
            <w:r>
              <w:rPr>
                <w:rStyle w:val="font21"/>
                <w:lang/>
              </w:rPr>
              <w:t>4.8F-</w:t>
            </w:r>
            <w:r>
              <w:rPr>
                <w:rStyle w:val="font11"/>
                <w:rFonts w:ascii="宋体" w:hAnsi="宋体" w:cs="宋体" w:hint="eastAsia"/>
                <w:lang/>
              </w:rPr>
              <w:t>小泵体型手臂港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both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元/ 只</w:t>
            </w:r>
          </w:p>
        </w:tc>
      </w:tr>
      <w:tr w:rsidR="00527951" w:rsidTr="00527951">
        <w:trPr>
          <w:trHeight w:val="20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血管通路泵系统</w:t>
            </w:r>
            <w:r>
              <w:rPr>
                <w:rStyle w:val="font11"/>
                <w:rFonts w:ascii="宋体" w:hAnsi="宋体" w:cs="宋体" w:hint="eastAsia"/>
                <w:lang/>
              </w:rPr>
              <w:t>导引鞘穿刺包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7F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both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元/ 只</w:t>
            </w:r>
          </w:p>
        </w:tc>
      </w:tr>
      <w:tr w:rsidR="00527951" w:rsidTr="00527951">
        <w:trPr>
          <w:trHeight w:val="6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血管通路泵系统</w:t>
            </w:r>
            <w:r>
              <w:rPr>
                <w:rStyle w:val="font11"/>
                <w:rFonts w:ascii="宋体" w:hAnsi="宋体" w:cs="宋体" w:hint="eastAsia"/>
                <w:lang/>
              </w:rPr>
              <w:t>隧道针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7F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元/ 根</w:t>
            </w:r>
          </w:p>
        </w:tc>
      </w:tr>
      <w:tr w:rsidR="00527951" w:rsidTr="00527951">
        <w:trPr>
          <w:trHeight w:val="39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血管通路泵系统</w:t>
            </w:r>
            <w:r>
              <w:rPr>
                <w:rStyle w:val="font11"/>
                <w:rFonts w:ascii="宋体" w:hAnsi="宋体" w:cs="宋体" w:hint="eastAsia"/>
                <w:lang/>
              </w:rPr>
              <w:t>导引鞘b穿刺包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Style w:val="font11"/>
                <w:rFonts w:ascii="宋体" w:hAnsi="宋体" w:cs="宋体" w:hint="eastAsia"/>
                <w:lang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5F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both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元/ 只</w:t>
            </w:r>
          </w:p>
        </w:tc>
      </w:tr>
      <w:tr w:rsidR="00527951" w:rsidTr="00527951">
        <w:trPr>
          <w:trHeight w:val="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血管通路泵系统</w:t>
            </w:r>
            <w:r>
              <w:rPr>
                <w:rStyle w:val="font21"/>
                <w:lang/>
              </w:rPr>
              <w:t xml:space="preserve">Huber </w:t>
            </w:r>
            <w:r>
              <w:rPr>
                <w:rStyle w:val="font11"/>
                <w:rFonts w:ascii="宋体" w:hAnsi="宋体" w:cs="宋体" w:hint="eastAsia"/>
                <w:lang/>
              </w:rPr>
              <w:t>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20G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元/ 根</w:t>
            </w:r>
          </w:p>
        </w:tc>
      </w:tr>
      <w:tr w:rsidR="00527951" w:rsidTr="00527951">
        <w:trPr>
          <w:trHeight w:val="8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报价</w:t>
            </w:r>
          </w:p>
        </w:tc>
        <w:tc>
          <w:tcPr>
            <w:tcW w:w="6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51" w:rsidRDefault="00527951" w:rsidP="00015E20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元/ 套 （</w:t>
            </w:r>
            <w:r>
              <w:rPr>
                <w:rStyle w:val="font31"/>
                <w:sz w:val="21"/>
                <w:szCs w:val="21"/>
                <w:lang/>
              </w:rPr>
              <w:t>普通泵体型胸壁港</w:t>
            </w:r>
            <w:r>
              <w:rPr>
                <w:rFonts w:hint="eastAsia"/>
                <w:sz w:val="21"/>
                <w:szCs w:val="21"/>
              </w:rPr>
              <w:t xml:space="preserve"> 含序号1.1、2、3、5耗材）</w:t>
            </w:r>
          </w:p>
          <w:p w:rsidR="00527951" w:rsidRDefault="00527951" w:rsidP="00015E20">
            <w:pPr>
              <w:jc w:val="both"/>
              <w:textAlignment w:val="center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元/ 套 （</w:t>
            </w:r>
            <w:r>
              <w:rPr>
                <w:rStyle w:val="font11"/>
                <w:rFonts w:ascii="宋体" w:hAnsi="宋体" w:cs="宋体" w:hint="eastAsia"/>
                <w:lang/>
              </w:rPr>
              <w:t>小泵体型手臂港 含序号1.2、3、4、5耗材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:rsidR="00527951" w:rsidRDefault="00527951" w:rsidP="00527951">
      <w:pPr>
        <w:widowControl w:val="0"/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二、产品参数要求：</w:t>
      </w:r>
    </w:p>
    <w:p w:rsidR="00527951" w:rsidRDefault="00527951" w:rsidP="00527951">
      <w:pPr>
        <w:widowControl w:val="0"/>
        <w:spacing w:line="400" w:lineRule="exact"/>
        <w:ind w:left="21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1、港体规格：港体一体成型，港体底部无拼缝；港体为聚甲醛材质，硅胶隔膜；规格型号必须可满足成人、儿童、新生儿等不同年龄体型的患者；港体大小需满足胸壁港和上臂港的技术要求。</w:t>
      </w:r>
    </w:p>
    <w:p w:rsidR="00527951" w:rsidRDefault="00527951" w:rsidP="00527951">
      <w:pPr>
        <w:widowControl w:val="0"/>
        <w:numPr>
          <w:ilvl w:val="0"/>
          <w:numId w:val="18"/>
        </w:numPr>
        <w:spacing w:line="400" w:lineRule="exact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导管规格：胸壁港导管6.6F,上臂港的导管4.8F；导管长度75cm；末端开</w:t>
      </w:r>
    </w:p>
    <w:p w:rsidR="00527951" w:rsidRDefault="00527951" w:rsidP="00527951">
      <w:pPr>
        <w:widowControl w:val="0"/>
        <w:spacing w:line="4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口式设计，导管末端要有锥形设计的远端压力出口。</w:t>
      </w:r>
    </w:p>
    <w:p w:rsidR="00527951" w:rsidRDefault="00527951" w:rsidP="00527951">
      <w:pPr>
        <w:widowControl w:val="0"/>
        <w:spacing w:line="400" w:lineRule="exact"/>
        <w:ind w:left="21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3、导管材质：</w:t>
      </w:r>
      <w:r>
        <w:rPr>
          <w:rFonts w:hint="eastAsia"/>
          <w:color w:val="000000"/>
          <w:sz w:val="21"/>
          <w:szCs w:val="21"/>
        </w:rPr>
        <w:t>导管材质为特质聚氨酯材质</w:t>
      </w:r>
      <w:r>
        <w:rPr>
          <w:rFonts w:hint="eastAsia"/>
          <w:sz w:val="21"/>
          <w:szCs w:val="21"/>
        </w:rPr>
        <w:t>，在长期留置输液中需安全稳定，有一定的强度和压力耐性。</w:t>
      </w:r>
    </w:p>
    <w:p w:rsidR="00527951" w:rsidRDefault="00527951" w:rsidP="00527951">
      <w:pPr>
        <w:widowControl w:val="0"/>
        <w:spacing w:line="400" w:lineRule="exact"/>
        <w:ind w:left="21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4、导管锁：卡口式连接器，导管锁直推式设计，确保港体与导管连接无脱落风险，需要有明确连接到位的声音提示。</w:t>
      </w:r>
    </w:p>
    <w:p w:rsidR="00527951" w:rsidRDefault="00527951" w:rsidP="00527951">
      <w:pPr>
        <w:widowControl w:val="0"/>
        <w:numPr>
          <w:ilvl w:val="0"/>
          <w:numId w:val="19"/>
        </w:numPr>
        <w:spacing w:line="400" w:lineRule="exact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需要有配套的同品牌无损伤针，便于输液治疗时产品具有更好的兼容性。</w:t>
      </w:r>
    </w:p>
    <w:p w:rsidR="00527951" w:rsidRDefault="00527951" w:rsidP="00527951">
      <w:pPr>
        <w:widowControl w:val="0"/>
        <w:numPr>
          <w:ilvl w:val="0"/>
          <w:numId w:val="19"/>
        </w:numPr>
        <w:spacing w:line="400" w:lineRule="exact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产品港体套件与穿刺附件需分开独立包装，避免因意外或其他原因穿刺失</w:t>
      </w:r>
    </w:p>
    <w:p w:rsidR="00527951" w:rsidRDefault="00527951" w:rsidP="00527951">
      <w:pPr>
        <w:widowControl w:val="0"/>
        <w:spacing w:line="400" w:lineRule="exact"/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败而导致产品污染浪费，增加患者负担。</w:t>
      </w:r>
    </w:p>
    <w:p w:rsidR="00527951" w:rsidRDefault="00527951" w:rsidP="00527951">
      <w:pPr>
        <w:widowControl w:val="0"/>
        <w:spacing w:line="400" w:lineRule="exact"/>
        <w:ind w:left="21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7、上臂港穿刺附件中除引导导丝外，需配备导管导丝，可导电，便于术中支撑导管及用于术中心电定位。</w:t>
      </w:r>
    </w:p>
    <w:p w:rsidR="00527951" w:rsidRDefault="00527951" w:rsidP="00527951">
      <w:pPr>
        <w:widowControl w:val="0"/>
        <w:spacing w:line="400" w:lineRule="exact"/>
        <w:ind w:left="21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8、原装进口，安徽省集采平台交易目录品种（提供平台点配送截图），并提供所有产品的流水号及27位医保编码。</w:t>
      </w:r>
    </w:p>
    <w:p w:rsidR="00527951" w:rsidRDefault="00527951" w:rsidP="00527951">
      <w:pPr>
        <w:widowControl w:val="0"/>
        <w:spacing w:line="400" w:lineRule="exact"/>
        <w:jc w:val="both"/>
        <w:rPr>
          <w:rFonts w:hint="eastAsia"/>
          <w:sz w:val="21"/>
          <w:szCs w:val="21"/>
        </w:rPr>
      </w:pPr>
    </w:p>
    <w:p w:rsidR="00527951" w:rsidRDefault="00527951" w:rsidP="00527951">
      <w:pPr>
        <w:widowControl w:val="0"/>
        <w:spacing w:line="400" w:lineRule="exact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三、资质及其他要求：</w:t>
      </w:r>
    </w:p>
    <w:p w:rsidR="00527951" w:rsidRDefault="00527951" w:rsidP="00527951">
      <w:pPr>
        <w:widowControl w:val="0"/>
        <w:spacing w:line="400" w:lineRule="exact"/>
        <w:ind w:leftChars="100" w:left="450" w:hangingChars="100" w:hanging="21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1、投标人必须具备相应医疗器械销售资质，合法经营的生产或经营单位、代理商, 须提供有效的营业执照、医疗器械经营许可证等复印件，均须加盖单位公章方为有效（近三年内与我院有正常业务关系且提供过有效证件可不提供）。</w:t>
      </w:r>
    </w:p>
    <w:p w:rsidR="00527951" w:rsidRDefault="00527951" w:rsidP="00527951">
      <w:pPr>
        <w:widowControl w:val="0"/>
        <w:spacing w:line="400" w:lineRule="exact"/>
        <w:ind w:leftChars="100" w:left="660" w:hangingChars="200" w:hanging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2、投标人的投标文件必须标明所投产品的品牌与所有规格型号，提供产品厂家证件及注册证等相关资质证件，并提供产品图片或彩页。</w:t>
      </w:r>
    </w:p>
    <w:p w:rsidR="00D577E9" w:rsidRPr="009F05FB" w:rsidRDefault="00527951" w:rsidP="00527951">
      <w:pPr>
        <w:rPr>
          <w:b/>
        </w:rPr>
      </w:pPr>
      <w:r>
        <w:rPr>
          <w:rFonts w:hint="eastAsia"/>
          <w:sz w:val="21"/>
          <w:szCs w:val="21"/>
        </w:rPr>
        <w:t>3、中标人在供货期内保证所提供的产品合格率100%，如出现不符合招标文件要求的产品，无条件退货。</w:t>
      </w:r>
    </w:p>
    <w:sectPr w:rsidR="00D577E9" w:rsidRPr="009F05F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BE" w:rsidRDefault="005559BE" w:rsidP="00CA2264">
      <w:r>
        <w:separator/>
      </w:r>
    </w:p>
  </w:endnote>
  <w:endnote w:type="continuationSeparator" w:id="0">
    <w:p w:rsidR="005559BE" w:rsidRDefault="005559BE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BE" w:rsidRDefault="005559BE" w:rsidP="00CA2264">
      <w:r>
        <w:separator/>
      </w:r>
    </w:p>
  </w:footnote>
  <w:footnote w:type="continuationSeparator" w:id="0">
    <w:p w:rsidR="005559BE" w:rsidRDefault="005559BE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2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8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0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3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6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17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1"/>
  </w:num>
  <w:num w:numId="5">
    <w:abstractNumId w:val="9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13"/>
  </w:num>
  <w:num w:numId="16">
    <w:abstractNumId w:val="6"/>
  </w:num>
  <w:num w:numId="17">
    <w:abstractNumId w:val="0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5075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195A"/>
    <w:rsid w:val="00295005"/>
    <w:rsid w:val="002A401B"/>
    <w:rsid w:val="002A6487"/>
    <w:rsid w:val="002B1A94"/>
    <w:rsid w:val="002B24F0"/>
    <w:rsid w:val="002C19A1"/>
    <w:rsid w:val="002D4B33"/>
    <w:rsid w:val="002E113F"/>
    <w:rsid w:val="002E7B73"/>
    <w:rsid w:val="002F0CCC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A439D"/>
    <w:rsid w:val="003A5427"/>
    <w:rsid w:val="003A63F1"/>
    <w:rsid w:val="003A684F"/>
    <w:rsid w:val="003B28F9"/>
    <w:rsid w:val="003D37D8"/>
    <w:rsid w:val="003D4A1D"/>
    <w:rsid w:val="003E22E7"/>
    <w:rsid w:val="003E4210"/>
    <w:rsid w:val="003F0AAC"/>
    <w:rsid w:val="003F5796"/>
    <w:rsid w:val="00403823"/>
    <w:rsid w:val="00421E02"/>
    <w:rsid w:val="00434BEF"/>
    <w:rsid w:val="004358AB"/>
    <w:rsid w:val="00441FA4"/>
    <w:rsid w:val="00447DD4"/>
    <w:rsid w:val="00456C0A"/>
    <w:rsid w:val="00465E47"/>
    <w:rsid w:val="0047131C"/>
    <w:rsid w:val="004752CB"/>
    <w:rsid w:val="00475A21"/>
    <w:rsid w:val="00480E48"/>
    <w:rsid w:val="004A2D36"/>
    <w:rsid w:val="004A4F69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6FFE"/>
    <w:rsid w:val="00507F98"/>
    <w:rsid w:val="00520ADE"/>
    <w:rsid w:val="00523DE7"/>
    <w:rsid w:val="00527951"/>
    <w:rsid w:val="0054652D"/>
    <w:rsid w:val="00550AC4"/>
    <w:rsid w:val="005559BE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30A54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91E94"/>
    <w:rsid w:val="00693547"/>
    <w:rsid w:val="00694329"/>
    <w:rsid w:val="006A5943"/>
    <w:rsid w:val="006B323E"/>
    <w:rsid w:val="006B65F1"/>
    <w:rsid w:val="006C2826"/>
    <w:rsid w:val="006C31E0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81D34"/>
    <w:rsid w:val="00896418"/>
    <w:rsid w:val="008A5B0C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6184A"/>
    <w:rsid w:val="0096432C"/>
    <w:rsid w:val="00965403"/>
    <w:rsid w:val="00973B88"/>
    <w:rsid w:val="00975347"/>
    <w:rsid w:val="0098001F"/>
    <w:rsid w:val="009833CF"/>
    <w:rsid w:val="0098491D"/>
    <w:rsid w:val="00990878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E2875"/>
    <w:rsid w:val="00AF4CAF"/>
    <w:rsid w:val="00B0018C"/>
    <w:rsid w:val="00B11872"/>
    <w:rsid w:val="00B1474E"/>
    <w:rsid w:val="00B2065F"/>
    <w:rsid w:val="00B261D2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F6B5C"/>
    <w:rsid w:val="00D05C6A"/>
    <w:rsid w:val="00D10679"/>
    <w:rsid w:val="00D13F31"/>
    <w:rsid w:val="00D20689"/>
    <w:rsid w:val="00D20734"/>
    <w:rsid w:val="00D20B8C"/>
    <w:rsid w:val="00D214C1"/>
    <w:rsid w:val="00D232B7"/>
    <w:rsid w:val="00D25821"/>
    <w:rsid w:val="00D30681"/>
    <w:rsid w:val="00D35E7E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703"/>
    <w:rsid w:val="00DF7441"/>
    <w:rsid w:val="00DF788D"/>
    <w:rsid w:val="00E20363"/>
    <w:rsid w:val="00E338BA"/>
    <w:rsid w:val="00E41DC4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5B3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basedOn w:val="Char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B62AE6-6D2E-49EE-B525-3F30A0E2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221</cp:revision>
  <cp:lastPrinted>2021-07-01T01:47:00Z</cp:lastPrinted>
  <dcterms:created xsi:type="dcterms:W3CDTF">2018-04-19T01:25:00Z</dcterms:created>
  <dcterms:modified xsi:type="dcterms:W3CDTF">2022-03-31T02:34:00Z</dcterms:modified>
</cp:coreProperties>
</file>