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1528E3" w:rsidP="008A5B0C">
      <w:pPr>
        <w:jc w:val="center"/>
        <w:rPr>
          <w:rFonts w:ascii="黑体" w:eastAsia="黑体"/>
          <w:b/>
          <w:sz w:val="44"/>
          <w:szCs w:val="44"/>
        </w:rPr>
      </w:pPr>
      <w:r w:rsidRPr="001528E3">
        <w:rPr>
          <w:rFonts w:ascii="黑体" w:eastAsia="黑体" w:hint="eastAsia"/>
          <w:b/>
          <w:spacing w:val="-20"/>
          <w:sz w:val="44"/>
          <w:szCs w:val="44"/>
          <w:u w:val="single"/>
        </w:rPr>
        <w:t>空气波压力治疗仪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4110"/>
        <w:gridCol w:w="1843"/>
        <w:gridCol w:w="1559"/>
        <w:gridCol w:w="3719"/>
      </w:tblGrid>
      <w:tr w:rsidR="001528E3" w:rsidRPr="002D75D0" w:rsidTr="001528E3">
        <w:trPr>
          <w:trHeight w:val="630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502A8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02A84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502A84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1528E3" w:rsidP="001528E3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1528E3">
              <w:rPr>
                <w:rFonts w:hint="eastAsia"/>
                <w:b/>
                <w:spacing w:val="-20"/>
                <w:sz w:val="32"/>
                <w:szCs w:val="32"/>
              </w:rPr>
              <w:t>最高控制价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F97497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97497" w:rsidRPr="002D75D0" w:rsidTr="00411515">
        <w:trPr>
          <w:trHeight w:val="1425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1528E3">
              <w:rPr>
                <w:rFonts w:ascii="仿宋" w:eastAsia="仿宋" w:hAnsi="仿宋" w:hint="eastAsia"/>
                <w:spacing w:val="-20"/>
                <w:sz w:val="36"/>
                <w:szCs w:val="36"/>
              </w:rPr>
              <w:t>空气波压力治疗仪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1528E3">
              <w:rPr>
                <w:rFonts w:ascii="仿宋" w:eastAsia="仿宋" w:hAnsi="仿宋"/>
                <w:sz w:val="36"/>
                <w:szCs w:val="36"/>
              </w:rPr>
              <w:t>7000元（配一套气囊）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F97497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C74158">
              <w:rPr>
                <w:rFonts w:ascii="仿宋" w:eastAsia="仿宋" w:hAnsi="仿宋" w:hint="eastAsia"/>
                <w:sz w:val="36"/>
                <w:szCs w:val="36"/>
              </w:rPr>
              <w:t>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F97497">
            <w:pPr>
              <w:jc w:val="right"/>
              <w:rPr>
                <w:rFonts w:ascii="仿宋" w:eastAsia="仿宋" w:hAnsi="仿宋"/>
                <w:sz w:val="36"/>
                <w:szCs w:val="36"/>
              </w:rPr>
            </w:pPr>
            <w:r w:rsidRPr="00F97497">
              <w:rPr>
                <w:rFonts w:ascii="仿宋" w:eastAsia="仿宋" w:hAnsi="仿宋" w:hint="eastAsia"/>
                <w:sz w:val="36"/>
                <w:szCs w:val="36"/>
              </w:rPr>
              <w:t>元</w:t>
            </w:r>
            <w:r w:rsidRPr="00F97497">
              <w:rPr>
                <w:rFonts w:ascii="仿宋" w:eastAsia="仿宋" w:hAnsi="仿宋"/>
                <w:sz w:val="36"/>
                <w:szCs w:val="36"/>
              </w:rPr>
              <w:t>/台</w:t>
            </w:r>
          </w:p>
        </w:tc>
      </w:tr>
      <w:tr w:rsidR="00F97497" w:rsidRPr="002D75D0" w:rsidTr="00C40895">
        <w:trPr>
          <w:trHeight w:val="1545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1528E3" w:rsidRDefault="00F97497" w:rsidP="00C74158">
            <w:pPr>
              <w:jc w:val="center"/>
              <w:rPr>
                <w:rFonts w:ascii="仿宋" w:eastAsia="仿宋" w:hAnsi="仿宋"/>
                <w:spacing w:val="-20"/>
                <w:sz w:val="36"/>
                <w:szCs w:val="36"/>
              </w:rPr>
            </w:pPr>
            <w:r w:rsidRPr="00F97497">
              <w:rPr>
                <w:rFonts w:ascii="仿宋" w:eastAsia="仿宋" w:hAnsi="仿宋" w:hint="eastAsia"/>
                <w:spacing w:val="-20"/>
                <w:sz w:val="36"/>
                <w:szCs w:val="36"/>
              </w:rPr>
              <w:t>配套气囊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1528E3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Pr="00C74158" w:rsidRDefault="00F97497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497" w:rsidRDefault="00F97497" w:rsidP="00F97497">
            <w:pPr>
              <w:jc w:val="right"/>
              <w:rPr>
                <w:rFonts w:ascii="仿宋" w:eastAsia="仿宋" w:hAnsi="仿宋"/>
                <w:sz w:val="36"/>
                <w:szCs w:val="36"/>
              </w:rPr>
            </w:pPr>
            <w:r w:rsidRPr="00F97497">
              <w:rPr>
                <w:rFonts w:ascii="仿宋" w:eastAsia="仿宋" w:hAnsi="仿宋" w:hint="eastAsia"/>
                <w:sz w:val="36"/>
                <w:szCs w:val="36"/>
              </w:rPr>
              <w:t>元</w:t>
            </w:r>
            <w:r w:rsidRPr="00F97497">
              <w:rPr>
                <w:rFonts w:ascii="仿宋" w:eastAsia="仿宋" w:hAnsi="仿宋"/>
                <w:sz w:val="36"/>
                <w:szCs w:val="36"/>
              </w:rPr>
              <w:t>/</w:t>
            </w:r>
            <w:r>
              <w:rPr>
                <w:rFonts w:ascii="仿宋" w:eastAsia="仿宋" w:hAnsi="仿宋" w:hint="eastAsia"/>
                <w:sz w:val="36"/>
                <w:szCs w:val="36"/>
              </w:rPr>
              <w:t>套</w:t>
            </w:r>
          </w:p>
          <w:p w:rsidR="00F97497" w:rsidRPr="00C74158" w:rsidRDefault="00F97497" w:rsidP="00F97497">
            <w:pPr>
              <w:jc w:val="right"/>
              <w:rPr>
                <w:rFonts w:ascii="仿宋" w:eastAsia="仿宋" w:hAnsi="仿宋"/>
                <w:sz w:val="36"/>
                <w:szCs w:val="36"/>
              </w:rPr>
            </w:pPr>
            <w:r w:rsidRPr="00F97497">
              <w:rPr>
                <w:rFonts w:ascii="仿宋" w:eastAsia="仿宋" w:hAnsi="仿宋" w:hint="eastAsia"/>
                <w:sz w:val="36"/>
                <w:szCs w:val="36"/>
              </w:rPr>
              <w:t>（各规格单价）</w:t>
            </w: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0D0A40">
              <w:rPr>
                <w:rFonts w:hint="eastAsia"/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月</w:t>
            </w:r>
            <w:r w:rsidR="00177D15">
              <w:rPr>
                <w:rFonts w:hint="eastAsia"/>
                <w:b/>
                <w:sz w:val="28"/>
                <w:szCs w:val="28"/>
              </w:rPr>
              <w:t>9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0D0A40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0D0A40">
        <w:rPr>
          <w:rFonts w:hint="eastAsia"/>
          <w:sz w:val="28"/>
          <w:szCs w:val="28"/>
        </w:rPr>
        <w:t>三十</w:t>
      </w:r>
      <w:r>
        <w:rPr>
          <w:rFonts w:hint="eastAsia"/>
          <w:sz w:val="28"/>
          <w:szCs w:val="28"/>
        </w:rPr>
        <w:t>日</w:t>
      </w:r>
    </w:p>
    <w:p w:rsidR="00F97497" w:rsidRDefault="00731445" w:rsidP="00F97497">
      <w:pPr>
        <w:widowControl w:val="0"/>
        <w:spacing w:line="360" w:lineRule="auto"/>
        <w:jc w:val="both"/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F97497" w:rsidRPr="00F97497">
        <w:rPr>
          <w:rFonts w:hint="eastAsia"/>
          <w:b/>
        </w:rPr>
        <w:t>一、设备参数要求。</w:t>
      </w:r>
    </w:p>
    <w:p w:rsidR="000D0A40" w:rsidRDefault="00F97497" w:rsidP="00F97497">
      <w:pPr>
        <w:widowControl w:val="0"/>
        <w:spacing w:line="360" w:lineRule="auto"/>
        <w:jc w:val="both"/>
      </w:pPr>
      <w:r w:rsidRPr="00F97497">
        <w:t>1.供电电源： 220VAC，50Hz；</w:t>
      </w:r>
      <w:r w:rsidR="000D0A40">
        <w:rPr>
          <w:rFonts w:hint="eastAsia"/>
        </w:rPr>
        <w:t xml:space="preserve">          </w:t>
      </w:r>
      <w:r w:rsidRPr="00F97497">
        <w:t>2.压力设定范围：1-26kPa，连续可调，压力调节精度1kPa；</w:t>
      </w:r>
    </w:p>
    <w:p w:rsidR="00F97497" w:rsidRPr="00F97497" w:rsidRDefault="00F97497" w:rsidP="00F97497">
      <w:pPr>
        <w:widowControl w:val="0"/>
        <w:spacing w:line="360" w:lineRule="auto"/>
        <w:jc w:val="both"/>
      </w:pPr>
      <w:r w:rsidRPr="00F97497">
        <w:t>3.定时时间： 5-99分钟，连续可调；</w:t>
      </w:r>
      <w:r w:rsidR="000D0A40">
        <w:t xml:space="preserve">  </w:t>
      </w:r>
      <w:r w:rsidRPr="00F97497">
        <w:t>4.★输出控制方式：单路输出，通过充气导管，可同时连接2个下肢气囊；</w:t>
      </w:r>
    </w:p>
    <w:p w:rsidR="00F97497" w:rsidRDefault="00F97497" w:rsidP="00F97497">
      <w:pPr>
        <w:widowControl w:val="0"/>
        <w:spacing w:line="360" w:lineRule="auto"/>
        <w:jc w:val="both"/>
        <w:rPr>
          <w:b/>
        </w:rPr>
      </w:pPr>
      <w:r w:rsidRPr="00F97497">
        <w:t>5.人机交互界面：组合式按键操作，多参数高亮度显示及可调（模式、压力、时间等）；</w:t>
      </w:r>
      <w:r w:rsidRPr="00F97497">
        <w:cr/>
        <w:t>6.治疗模式：内置10种治疗模式，1种标准模式（静脉模式）+9种扩展模式（动脉模式、持续压力模式、按摩模式）；</w:t>
      </w:r>
      <w:r w:rsidRPr="00F97497">
        <w:cr/>
        <w:t>7.压力显示单位：可选择kPa与mmHg两种压力显示</w:t>
      </w:r>
      <w:r w:rsidRPr="00F97497">
        <w:rPr>
          <w:rFonts w:hint="eastAsia"/>
        </w:rPr>
        <w:t>单位；</w:t>
      </w:r>
      <w:r w:rsidR="000D0A40">
        <w:rPr>
          <w:rFonts w:hint="eastAsia"/>
        </w:rPr>
        <w:t xml:space="preserve">   </w:t>
      </w:r>
      <w:r w:rsidRPr="00F97497">
        <w:t xml:space="preserve">8.噪音控制：整机最大运行噪音≤60dB； </w:t>
      </w:r>
      <w:r w:rsidRPr="00F97497">
        <w:cr/>
        <w:t>9.气囊结构：采用“瓦片式”设计，实现无压力死角，保证静脉血单向回流，保护静脉瓣膜；</w:t>
      </w:r>
      <w:r w:rsidRPr="00F97497">
        <w:cr/>
        <w:t>10.★气囊规格：可以适配小腿、大腿、下肢、上肢等气囊，方便不同科室患者的需求，具体气囊可根据科室需要进行选择；</w:t>
      </w:r>
      <w:r w:rsidRPr="00F97497">
        <w:cr/>
        <w:t>11.主机尺寸和质量：≤6Kg，主机尺寸（长×宽×高）：≤230mm×165mm×290mm；设备标配挂架，便于挂床使用。</w:t>
      </w:r>
      <w:r w:rsidRPr="00F97497">
        <w:cr/>
      </w:r>
      <w:r w:rsidRPr="00F97497">
        <w:rPr>
          <w:b/>
        </w:rPr>
        <w:t>二、投标要求</w:t>
      </w:r>
      <w:r w:rsidRPr="00F97497">
        <w:rPr>
          <w:rFonts w:hint="eastAsia"/>
          <w:b/>
        </w:rPr>
        <w:t>。</w:t>
      </w:r>
    </w:p>
    <w:p w:rsidR="000D0A40" w:rsidRDefault="00F97497" w:rsidP="00F97497">
      <w:pPr>
        <w:widowControl w:val="0"/>
        <w:spacing w:line="360" w:lineRule="auto"/>
        <w:jc w:val="both"/>
        <w:rPr>
          <w:b/>
        </w:rPr>
      </w:pPr>
      <w:r w:rsidRPr="00F97497">
        <w:t>1、报价人必须具备相应医疗器械销售资质，合法经营的生产或经营单位、代理商, 须提供有效的营业执照、医疗器械经营</w:t>
      </w:r>
      <w:r w:rsidRPr="00F97497">
        <w:rPr>
          <w:rFonts w:hint="eastAsia"/>
        </w:rPr>
        <w:t>许可证等复印件，均须加盖单位公章方为有效。</w:t>
      </w:r>
      <w:r w:rsidRPr="00F97497">
        <w:cr/>
        <w:t>2、投标人的投标文件必须标明所投货物的品牌与参数，保证原厂正品供货，提供厂家证件及产品注册证等相关资料。</w:t>
      </w:r>
      <w:r w:rsidRPr="00F97497">
        <w:cr/>
        <w:t>3、中标人在供货期内保证所提供的产品合格率100%，如出现不符合招标文件要求的产品，无条件退货。</w:t>
      </w:r>
      <w:r w:rsidRPr="00F97497">
        <w:cr/>
        <w:t>4、★提供产品主机外形尺寸及设备配套所有气囊彩页或图片，所有气囊请在投标报价表中单独报价。</w:t>
      </w:r>
      <w:r w:rsidRPr="00F97497">
        <w:cr/>
      </w:r>
      <w:r w:rsidRPr="00F97497">
        <w:rPr>
          <w:b/>
        </w:rPr>
        <w:t>三、人员培训要求</w:t>
      </w:r>
      <w:r w:rsidR="000D0A40" w:rsidRPr="00F97497">
        <w:rPr>
          <w:rFonts w:hint="eastAsia"/>
          <w:b/>
        </w:rPr>
        <w:t>。</w:t>
      </w:r>
    </w:p>
    <w:p w:rsidR="002168C7" w:rsidRPr="00502A84" w:rsidRDefault="00F97497" w:rsidP="00F97497">
      <w:pPr>
        <w:widowControl w:val="0"/>
        <w:spacing w:line="360" w:lineRule="auto"/>
        <w:jc w:val="both"/>
      </w:pPr>
      <w:r w:rsidRPr="00F97497">
        <w:t>货物安装、调试、验收合格后，中标人应对招标人的相关人员进行免费现场培训。培训内容包括基本操作、保养维修、常见故障及解决办法等。</w:t>
      </w:r>
      <w:r w:rsidRPr="00F97497">
        <w:cr/>
      </w:r>
      <w:r w:rsidRPr="000D0A40">
        <w:rPr>
          <w:b/>
        </w:rPr>
        <w:t>四、货物质量及售后服务要求</w:t>
      </w:r>
      <w:r w:rsidR="000D0A40" w:rsidRPr="00F97497">
        <w:rPr>
          <w:rFonts w:hint="eastAsia"/>
          <w:b/>
        </w:rPr>
        <w:t>。</w:t>
      </w:r>
      <w:r w:rsidR="000D0A40">
        <w:cr/>
      </w:r>
      <w:r w:rsidRPr="00F97497">
        <w:lastRenderedPageBreak/>
        <w:t>1、货物质量：中标人提供的货物必须是全新、原装、合格正品，完全符合国家规定的质量标准和厂方的标准。货物完好，配件齐全。</w:t>
      </w:r>
      <w:r w:rsidRPr="00F97497">
        <w:cr/>
        <w:t>2、保修及售后服务：依据商品的保修条款及售后服务条款，提供原厂质保，质保期按照国家规定，且不低于所供品牌向用户承诺的质保期限，整机免费质保期不低于两年，招标文件另有约定的从其约定。质保期从货物验收合格后算起。</w:t>
      </w:r>
      <w:r w:rsidRPr="00F97497">
        <w:cr/>
      </w:r>
      <w:r w:rsidRPr="000D0A40">
        <w:rPr>
          <w:b/>
        </w:rPr>
        <w:t>五、验收</w:t>
      </w:r>
      <w:r w:rsidR="000D0A40" w:rsidRPr="00F97497">
        <w:rPr>
          <w:rFonts w:hint="eastAsia"/>
          <w:b/>
        </w:rPr>
        <w:t>。</w:t>
      </w:r>
      <w:r w:rsidRPr="000D0A40">
        <w:rPr>
          <w:b/>
        </w:rPr>
        <w:cr/>
      </w:r>
      <w:r w:rsidRPr="00F97497">
        <w:t>中标人和招标人双方共同实施验收工作，结果和验收报告经双方确认后生效。</w:t>
      </w:r>
    </w:p>
    <w:sectPr w:rsidR="002168C7" w:rsidRPr="00502A8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031" w:rsidRDefault="00786031" w:rsidP="00CA2264">
      <w:r>
        <w:separator/>
      </w:r>
    </w:p>
  </w:endnote>
  <w:endnote w:type="continuationSeparator" w:id="0">
    <w:p w:rsidR="00786031" w:rsidRDefault="0078603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031" w:rsidRDefault="00786031" w:rsidP="00CA2264">
      <w:r>
        <w:separator/>
      </w:r>
    </w:p>
  </w:footnote>
  <w:footnote w:type="continuationSeparator" w:id="0">
    <w:p w:rsidR="00786031" w:rsidRDefault="0078603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00C2D4"/>
    <w:multiLevelType w:val="singleLevel"/>
    <w:tmpl w:val="A300C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06FD3BC1"/>
    <w:multiLevelType w:val="hybridMultilevel"/>
    <w:tmpl w:val="09E4F24E"/>
    <w:lvl w:ilvl="0" w:tplc="60D8A0CA">
      <w:start w:val="1"/>
      <w:numFmt w:val="japaneseCounting"/>
      <w:lvlText w:val="%1、"/>
      <w:lvlJc w:val="left"/>
      <w:pPr>
        <w:ind w:left="900" w:hanging="900"/>
      </w:pPr>
      <w:rPr>
        <w:rFonts w:hint="default"/>
        <w:b/>
        <w:sz w:val="4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5">
    <w:nsid w:val="38706D60"/>
    <w:multiLevelType w:val="hybridMultilevel"/>
    <w:tmpl w:val="A60EE368"/>
    <w:lvl w:ilvl="0" w:tplc="604A79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8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9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B3844"/>
    <w:rsid w:val="000C4607"/>
    <w:rsid w:val="000D0A40"/>
    <w:rsid w:val="000D0D51"/>
    <w:rsid w:val="000D160C"/>
    <w:rsid w:val="000D2965"/>
    <w:rsid w:val="000F44F3"/>
    <w:rsid w:val="00101BCD"/>
    <w:rsid w:val="0010330A"/>
    <w:rsid w:val="00130349"/>
    <w:rsid w:val="001421A3"/>
    <w:rsid w:val="001528E3"/>
    <w:rsid w:val="001571C2"/>
    <w:rsid w:val="00171F5D"/>
    <w:rsid w:val="00175919"/>
    <w:rsid w:val="00177D15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A5F78"/>
    <w:rsid w:val="003B28F9"/>
    <w:rsid w:val="003C06B3"/>
    <w:rsid w:val="003D37D8"/>
    <w:rsid w:val="003E4210"/>
    <w:rsid w:val="003F0AAC"/>
    <w:rsid w:val="003F5796"/>
    <w:rsid w:val="00411515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B2138"/>
    <w:rsid w:val="004E2CBB"/>
    <w:rsid w:val="004E45A8"/>
    <w:rsid w:val="004E5C15"/>
    <w:rsid w:val="004F1588"/>
    <w:rsid w:val="004F4991"/>
    <w:rsid w:val="004F5BF3"/>
    <w:rsid w:val="00502A84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01E4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47FCD"/>
    <w:rsid w:val="007562F7"/>
    <w:rsid w:val="00757519"/>
    <w:rsid w:val="00760938"/>
    <w:rsid w:val="00764C06"/>
    <w:rsid w:val="007676C2"/>
    <w:rsid w:val="007709C5"/>
    <w:rsid w:val="00774D0F"/>
    <w:rsid w:val="00786031"/>
    <w:rsid w:val="00786A0C"/>
    <w:rsid w:val="00797AB9"/>
    <w:rsid w:val="007A58D0"/>
    <w:rsid w:val="007C4A7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15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97497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48B72AF-4AD9-4FEF-B7FB-61F0262D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148</cp:revision>
  <cp:lastPrinted>2021-05-21T09:05:00Z</cp:lastPrinted>
  <dcterms:created xsi:type="dcterms:W3CDTF">2018-04-19T01:25:00Z</dcterms:created>
  <dcterms:modified xsi:type="dcterms:W3CDTF">2021-07-05T06:25:00Z</dcterms:modified>
</cp:coreProperties>
</file>