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3D4A1D" w:rsidP="007020F4">
      <w:pPr>
        <w:jc w:val="center"/>
        <w:rPr>
          <w:rFonts w:ascii="黑体" w:eastAsia="黑体"/>
          <w:b/>
          <w:sz w:val="44"/>
          <w:szCs w:val="44"/>
        </w:rPr>
      </w:pPr>
      <w:r w:rsidRPr="003D4A1D">
        <w:rPr>
          <w:rFonts w:ascii="黑体" w:eastAsia="黑体" w:hint="eastAsia"/>
          <w:b/>
          <w:spacing w:val="-20"/>
          <w:sz w:val="44"/>
          <w:szCs w:val="44"/>
        </w:rPr>
        <w:t>十二导心电图机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BC3E4E" w:rsidRPr="00BC3E4E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5"/>
        <w:gridCol w:w="796"/>
        <w:gridCol w:w="4021"/>
        <w:gridCol w:w="2833"/>
        <w:gridCol w:w="2326"/>
        <w:gridCol w:w="2449"/>
      </w:tblGrid>
      <w:tr w:rsidR="003D4A1D" w:rsidRPr="002D75D0" w:rsidTr="003D4A1D">
        <w:trPr>
          <w:trHeight w:val="631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>（原装进口）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3D4A1D">
        <w:trPr>
          <w:trHeight w:val="3106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Default="003D4A1D" w:rsidP="003D4A1D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3D4A1D">
              <w:rPr>
                <w:rFonts w:hint="eastAsia"/>
                <w:sz w:val="32"/>
                <w:szCs w:val="32"/>
              </w:rPr>
              <w:t>十二导</w:t>
            </w:r>
          </w:p>
          <w:p w:rsidR="003D4A1D" w:rsidRPr="00907886" w:rsidRDefault="003D4A1D" w:rsidP="003D4A1D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3D4A1D"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17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rPr>
                <w:sz w:val="32"/>
                <w:szCs w:val="3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贰台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BC3E4E">
              <w:rPr>
                <w:rFonts w:hint="eastAsia"/>
                <w:b/>
                <w:sz w:val="28"/>
                <w:szCs w:val="28"/>
              </w:rPr>
              <w:t>10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BC3E4E">
      <w:pPr>
        <w:ind w:leftChars="3828" w:left="9187" w:firstLineChars="750" w:firstLine="210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BC3E4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BC3E4E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日</w:t>
      </w:r>
    </w:p>
    <w:p w:rsidR="00FB7C6F" w:rsidRPr="00FB7C6F" w:rsidRDefault="00E62D08" w:rsidP="00FB7C6F">
      <w:pPr>
        <w:spacing w:line="520" w:lineRule="exact"/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  <w:r w:rsidR="00FB7C6F" w:rsidRPr="00FB7C6F">
        <w:rPr>
          <w:rFonts w:hint="eastAsia"/>
          <w:b/>
        </w:rPr>
        <w:t>一、设备参数要求。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1. 总体要求：整机原装进口。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2. 心电输入：12导联同步采集，浮地输入。</w:t>
      </w:r>
    </w:p>
    <w:p w:rsidR="00FB7C6F" w:rsidRPr="00FB7C6F" w:rsidRDefault="00FB7C6F" w:rsidP="00FB7C6F">
      <w:pPr>
        <w:spacing w:line="520" w:lineRule="exact"/>
      </w:pPr>
      <w:r w:rsidRPr="00FB7C6F">
        <w:t>3．导联选择：自动或手动。</w:t>
      </w:r>
      <w:r w:rsidR="00D232B7">
        <w:rPr>
          <w:rFonts w:hint="eastAsia"/>
        </w:rPr>
        <w:t xml:space="preserve">     </w:t>
      </w:r>
      <w:r w:rsidRPr="00FB7C6F">
        <w:t>4．输入保护：标配导联线内附除颤保护电路。</w:t>
      </w:r>
      <w:r w:rsidR="00D232B7">
        <w:rPr>
          <w:rFonts w:hint="eastAsia"/>
        </w:rPr>
        <w:t xml:space="preserve">     </w:t>
      </w:r>
      <w:r w:rsidRPr="00FB7C6F">
        <w:t>5．频率响应：0.05Hz-150HZ。</w:t>
      </w:r>
    </w:p>
    <w:p w:rsidR="00FB7C6F" w:rsidRPr="00FB7C6F" w:rsidRDefault="00FB7C6F" w:rsidP="00FB7C6F">
      <w:pPr>
        <w:spacing w:line="520" w:lineRule="exact"/>
      </w:pPr>
      <w:r w:rsidRPr="00FB7C6F">
        <w:t>6．标准灵敏度：10mm/mV,误差≤±5%。</w:t>
      </w:r>
      <w:r w:rsidR="00D232B7">
        <w:rPr>
          <w:rFonts w:hint="eastAsia"/>
        </w:rPr>
        <w:t xml:space="preserve">   </w:t>
      </w:r>
      <w:r w:rsidRPr="00FB7C6F">
        <w:t>7．时间常数：≥3.2秒。</w:t>
      </w:r>
      <w:r w:rsidR="00D232B7">
        <w:rPr>
          <w:rFonts w:hint="eastAsia"/>
        </w:rPr>
        <w:t xml:space="preserve">  </w:t>
      </w:r>
      <w:r w:rsidRPr="00FB7C6F">
        <w:t>8．滤波器：低通滤波、肌电滤波、交流滤波、基线抑制滤波。</w:t>
      </w:r>
    </w:p>
    <w:p w:rsidR="00FB7C6F" w:rsidRPr="00FB7C6F" w:rsidRDefault="00FB7C6F" w:rsidP="00FB7C6F">
      <w:pPr>
        <w:spacing w:line="520" w:lineRule="exact"/>
      </w:pPr>
      <w:r w:rsidRPr="00FB7C6F">
        <w:t>9．异常状态检测：电极脱落、高频噪声报警，液晶显示器显示脱落部位。</w:t>
      </w:r>
    </w:p>
    <w:p w:rsidR="00FB7C6F" w:rsidRPr="00FB7C6F" w:rsidRDefault="00FB7C6F" w:rsidP="00FB7C6F">
      <w:pPr>
        <w:spacing w:line="520" w:lineRule="exact"/>
      </w:pPr>
      <w:r w:rsidRPr="00FB7C6F">
        <w:t>10.噪音检测：点划线型式在热敏报告当中体现噪音检测结果。</w:t>
      </w:r>
    </w:p>
    <w:p w:rsidR="00FB7C6F" w:rsidRPr="00FB7C6F" w:rsidRDefault="00FB7C6F" w:rsidP="00FB7C6F">
      <w:pPr>
        <w:spacing w:line="520" w:lineRule="exact"/>
      </w:pPr>
      <w:r w:rsidRPr="00FB7C6F">
        <w:t>11.显示方式：≥7"可翻转彩色液晶显示屏，支持视角调节。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12.显示导联数：同屏12导联，≥5s。</w:t>
      </w:r>
    </w:p>
    <w:p w:rsidR="00FB7C6F" w:rsidRPr="00FB7C6F" w:rsidRDefault="00FB7C6F" w:rsidP="00FB7C6F">
      <w:pPr>
        <w:spacing w:line="520" w:lineRule="exact"/>
      </w:pPr>
      <w:r w:rsidRPr="00FB7C6F">
        <w:t>13.显示内容：系统菜单、心电波形、心率、导联名称、走纸速度、增益、滤波器、日期、患者信息、测量信息、工作模式、标记等。</w:t>
      </w:r>
    </w:p>
    <w:p w:rsidR="00FB7C6F" w:rsidRPr="00FB7C6F" w:rsidRDefault="00FB7C6F" w:rsidP="00FB7C6F">
      <w:pPr>
        <w:spacing w:line="520" w:lineRule="exact"/>
      </w:pPr>
      <w:r w:rsidRPr="00FB7C6F">
        <w:t>14.记录器：内置高分辨率热线阵打印。走纸速度：10,12.5,25，50mm/S。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15.记录道数：3, 3+1, 6, 12道。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16.打印数据：日期和时间、灵敏度、导联名称、滤波器、患者信息(ID号、年龄、性别)、计时标记、事件标记、心电波形、分析报告等。</w:t>
      </w:r>
    </w:p>
    <w:p w:rsidR="00FB7C6F" w:rsidRPr="00FB7C6F" w:rsidRDefault="00FB7C6F" w:rsidP="00FB7C6F">
      <w:pPr>
        <w:spacing w:line="520" w:lineRule="exact"/>
      </w:pPr>
      <w:r w:rsidRPr="00FB7C6F">
        <w:t>17.操作模式：可自动或手动。自动操作时支持实时或回顾记录，具备自动检测并延长记录心律失常波形，支持全自动开始记录，记录波形10-24秒可调。二阶梯实验；运动后检查；RR间期检查。</w:t>
      </w:r>
    </w:p>
    <w:p w:rsidR="00FB7C6F" w:rsidRPr="00FB7C6F" w:rsidRDefault="00FB7C6F" w:rsidP="00FB7C6F">
      <w:pPr>
        <w:spacing w:line="520" w:lineRule="exact"/>
      </w:pPr>
      <w:r w:rsidRPr="00FB7C6F">
        <w:t>18.波形冻结：具有3分钟12导同步波形冻结功能。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lastRenderedPageBreak/>
        <w:t>★</w:t>
      </w:r>
      <w:r w:rsidRPr="00FB7C6F">
        <w:rPr>
          <w:b/>
        </w:rPr>
        <w:t>19.测量分析：性别年龄特异性算法。当标准12导联同步采集完成时，无须额外增加导联即可获得18导联波形，针对右胸、后壁提供详细自动测量分析。</w:t>
      </w:r>
    </w:p>
    <w:p w:rsidR="00FB7C6F" w:rsidRPr="00FB7C6F" w:rsidRDefault="00FB7C6F" w:rsidP="00FB7C6F">
      <w:pPr>
        <w:spacing w:line="520" w:lineRule="exact"/>
      </w:pPr>
      <w:r w:rsidRPr="00FB7C6F">
        <w:t>20.自动测量参数：心率、PR间期、QT/QTc、P/QRS/T电轴、RV5/SV1电压等值。</w:t>
      </w:r>
    </w:p>
    <w:p w:rsidR="00FB7C6F" w:rsidRPr="00FB7C6F" w:rsidRDefault="00FB7C6F" w:rsidP="00FB7C6F">
      <w:pPr>
        <w:spacing w:line="520" w:lineRule="exact"/>
      </w:pPr>
      <w:r w:rsidRPr="00FB7C6F">
        <w:t>21.自动分析结果：5大类，200种以上分析结论支持。分析结果支持中文或英文切换。支持右胸后壁导联独立分析，18导联ST-Map输出。</w:t>
      </w:r>
      <w:r w:rsidR="00D232B7">
        <w:rPr>
          <w:rFonts w:hint="eastAsia"/>
        </w:rPr>
        <w:t xml:space="preserve"> </w:t>
      </w:r>
      <w:r w:rsidRPr="00FB7C6F">
        <w:t>22.其它输出接口：USB/SD。标配LAN有线网络接口，支持USB方式wifi网络连接。</w:t>
      </w:r>
      <w:r w:rsidR="00D232B7">
        <w:rPr>
          <w:rFonts w:hint="eastAsia"/>
        </w:rPr>
        <w:t xml:space="preserve"> </w:t>
      </w:r>
      <w:r w:rsidRPr="00FB7C6F">
        <w:t>23.安全性：电击防护类型: I类CF型。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24.电源：交流：100-240±10%。直流：内置长效可充电电池，无交流电供电下电池供电设备正常工作时间不小于4小时。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25、由于是急诊使用，设备经常需要带出使用，投标公司要保证设备能稳定的工作，并且需要提供设备尺寸、重量及图片供使用科室确认是否适合使用。</w:t>
      </w:r>
    </w:p>
    <w:p w:rsidR="00FB7C6F" w:rsidRDefault="00FB7C6F" w:rsidP="00FB7C6F">
      <w:pPr>
        <w:spacing w:line="520" w:lineRule="exact"/>
      </w:pPr>
    </w:p>
    <w:p w:rsidR="00FB7C6F" w:rsidRDefault="00FB7C6F" w:rsidP="00FB7C6F">
      <w:pPr>
        <w:spacing w:line="520" w:lineRule="exact"/>
      </w:pPr>
    </w:p>
    <w:p w:rsidR="00A95E67" w:rsidRDefault="00A95E67" w:rsidP="00FB7C6F">
      <w:pPr>
        <w:spacing w:line="520" w:lineRule="exact"/>
        <w:rPr>
          <w:b/>
        </w:rPr>
      </w:pP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二、备件、资料、专用工具及其它。</w:t>
      </w:r>
    </w:p>
    <w:p w:rsidR="00FB7C6F" w:rsidRPr="00FB7C6F" w:rsidRDefault="00FB7C6F" w:rsidP="00FB7C6F">
      <w:pPr>
        <w:spacing w:line="520" w:lineRule="exact"/>
      </w:pPr>
      <w:r w:rsidRPr="00FB7C6F">
        <w:t>1、投标方将所投产品的标准配置列出。</w:t>
      </w:r>
    </w:p>
    <w:p w:rsidR="00FB7C6F" w:rsidRPr="00FB7C6F" w:rsidRDefault="00FB7C6F" w:rsidP="00FB7C6F">
      <w:pPr>
        <w:spacing w:line="520" w:lineRule="exact"/>
      </w:pPr>
      <w:r w:rsidRPr="00FB7C6F">
        <w:t>2、专用工具：如有专用工具，卖方应向买方提供设备维护的专用工具。</w:t>
      </w:r>
    </w:p>
    <w:p w:rsidR="00FB7C6F" w:rsidRPr="00FB7C6F" w:rsidRDefault="00FB7C6F" w:rsidP="00FB7C6F">
      <w:pPr>
        <w:spacing w:line="520" w:lineRule="exact"/>
      </w:pPr>
      <w:r w:rsidRPr="00FB7C6F">
        <w:t>3、保修期：整机及所有配件免费保修两年。</w:t>
      </w:r>
    </w:p>
    <w:p w:rsidR="00FB7C6F" w:rsidRPr="00FB7C6F" w:rsidRDefault="00FB7C6F" w:rsidP="00FB7C6F">
      <w:pPr>
        <w:spacing w:line="520" w:lineRule="exact"/>
      </w:pPr>
      <w:r w:rsidRPr="00FB7C6F">
        <w:t>4.技术培训要求：</w:t>
      </w:r>
    </w:p>
    <w:p w:rsidR="00FB7C6F" w:rsidRPr="00FB7C6F" w:rsidRDefault="00FB7C6F" w:rsidP="00FB7C6F">
      <w:pPr>
        <w:spacing w:line="520" w:lineRule="exact"/>
      </w:pPr>
      <w:r w:rsidRPr="00FB7C6F">
        <w:rPr>
          <w:rFonts w:hint="eastAsia"/>
        </w:rPr>
        <w:t>卖方应提供现场安装并进行技术培训，保证使用人员正常操作设备的各种功能。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lastRenderedPageBreak/>
        <w:t>三、投标要求</w:t>
      </w:r>
    </w:p>
    <w:p w:rsidR="00FB7C6F" w:rsidRPr="00FB7C6F" w:rsidRDefault="00FB7C6F" w:rsidP="00FB7C6F">
      <w:pPr>
        <w:spacing w:line="520" w:lineRule="exact"/>
      </w:pPr>
      <w:r w:rsidRPr="00FB7C6F"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FB7C6F" w:rsidRPr="00FB7C6F" w:rsidRDefault="00FB7C6F" w:rsidP="00FB7C6F">
      <w:pPr>
        <w:spacing w:line="520" w:lineRule="exact"/>
      </w:pPr>
      <w:r w:rsidRPr="00FB7C6F">
        <w:t>2、投标人的投标文件必须标明所投货物的品牌与参数，保证原厂正品供货，提供相关资料等。</w:t>
      </w:r>
    </w:p>
    <w:p w:rsidR="00FB7C6F" w:rsidRPr="00FB7C6F" w:rsidRDefault="00FB7C6F" w:rsidP="00FB7C6F">
      <w:pPr>
        <w:spacing w:line="520" w:lineRule="exact"/>
      </w:pPr>
      <w:r w:rsidRPr="00FB7C6F">
        <w:t>3、中标人在供货期内保证所提供的产品合格率100%，如出现不符合招标文件要求的产品，无条件退货。</w:t>
      </w:r>
    </w:p>
    <w:p w:rsidR="00FB7C6F" w:rsidRPr="00FB7C6F" w:rsidRDefault="00FB7C6F" w:rsidP="00FB7C6F">
      <w:pPr>
        <w:spacing w:line="520" w:lineRule="exact"/>
      </w:pPr>
      <w:r w:rsidRPr="00FB7C6F">
        <w:t>4、设备配套专用耗材请在投标报价表中单独报价。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四、人员培训要求</w:t>
      </w:r>
    </w:p>
    <w:p w:rsidR="00FB7C6F" w:rsidRPr="00FB7C6F" w:rsidRDefault="00FB7C6F" w:rsidP="00FB7C6F">
      <w:pPr>
        <w:spacing w:line="520" w:lineRule="exact"/>
      </w:pPr>
      <w:r w:rsidRPr="00FB7C6F">
        <w:rPr>
          <w:rFonts w:hint="eastAsia"/>
        </w:rPr>
        <w:t>货物安装、调试、验收合格后，中标人应对招标人的相关人员进行免费现场培训。培训内容包括基本操作、保养维修、常见故障及解决办法等。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五、货物质量及售后服务要求</w:t>
      </w:r>
    </w:p>
    <w:p w:rsidR="00FB7C6F" w:rsidRPr="00FB7C6F" w:rsidRDefault="00FB7C6F" w:rsidP="00FB7C6F">
      <w:pPr>
        <w:spacing w:line="520" w:lineRule="exact"/>
      </w:pPr>
      <w:r w:rsidRPr="00FB7C6F">
        <w:t xml:space="preserve"> 1、货物质量：中标人提供的货物必须是全新、原装、合格正品，完全符合国家规定的质量标准和厂方的标准。货物完好，配件齐全。</w:t>
      </w:r>
    </w:p>
    <w:p w:rsidR="00FB7C6F" w:rsidRPr="00FB7C6F" w:rsidRDefault="00FB7C6F" w:rsidP="00FB7C6F">
      <w:pPr>
        <w:spacing w:line="520" w:lineRule="exact"/>
      </w:pPr>
      <w:r w:rsidRPr="00FB7C6F"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六、验收</w:t>
      </w:r>
    </w:p>
    <w:p w:rsidR="00E62D08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</w:rPr>
        <w:t>中标人和招标人双方共同实施验收工作，结果和验收报告经双方确认后生效。</w:t>
      </w:r>
    </w:p>
    <w:sectPr w:rsidR="00E62D08" w:rsidRPr="00FB7C6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5BB" w:rsidRDefault="00F125BB" w:rsidP="00CA2264">
      <w:r>
        <w:separator/>
      </w:r>
    </w:p>
  </w:endnote>
  <w:endnote w:type="continuationSeparator" w:id="0">
    <w:p w:rsidR="00F125BB" w:rsidRDefault="00F125B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5BB" w:rsidRDefault="00F125BB" w:rsidP="00CA2264">
      <w:r>
        <w:separator/>
      </w:r>
    </w:p>
  </w:footnote>
  <w:footnote w:type="continuationSeparator" w:id="0">
    <w:p w:rsidR="00F125BB" w:rsidRDefault="00F125B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3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B43C9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2065F"/>
    <w:rsid w:val="00B4145D"/>
    <w:rsid w:val="00B52DED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3E4E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79CB"/>
    <w:rsid w:val="00D828AA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5BB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149F53-464F-45DF-A859-C8A372CAF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4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181</cp:revision>
  <cp:lastPrinted>2020-01-03T01:36:00Z</cp:lastPrinted>
  <dcterms:created xsi:type="dcterms:W3CDTF">2018-04-19T01:25:00Z</dcterms:created>
  <dcterms:modified xsi:type="dcterms:W3CDTF">2020-04-03T00:07:00Z</dcterms:modified>
</cp:coreProperties>
</file>